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2A" w:rsidRPr="00906E2A" w:rsidRDefault="00906E2A" w:rsidP="00906E2A">
      <w:pPr>
        <w:spacing w:after="0"/>
        <w:jc w:val="right"/>
        <w:rPr>
          <w:rFonts w:ascii="Arial" w:hAnsi="Arial" w:cs="Arial"/>
          <w:i/>
          <w:sz w:val="20"/>
          <w:szCs w:val="20"/>
          <w:lang w:val="mn-MN"/>
        </w:rPr>
      </w:pPr>
      <w:r w:rsidRPr="00906E2A">
        <w:rPr>
          <w:rFonts w:ascii="Arial" w:hAnsi="Arial" w:cs="Arial"/>
          <w:i/>
          <w:sz w:val="20"/>
          <w:szCs w:val="20"/>
          <w:lang w:val="mn-MN"/>
        </w:rPr>
        <w:t xml:space="preserve">Төрийн албаны зөвлөлийн 2012 оны </w:t>
      </w:r>
      <w:r w:rsidR="00D02690">
        <w:rPr>
          <w:rFonts w:ascii="Arial" w:hAnsi="Arial" w:cs="Arial"/>
          <w:i/>
          <w:sz w:val="20"/>
          <w:szCs w:val="20"/>
          <w:lang w:val="mn-MN"/>
        </w:rPr>
        <w:t>134</w:t>
      </w:r>
      <w:r w:rsidRPr="00906E2A">
        <w:rPr>
          <w:rFonts w:ascii="Arial" w:hAnsi="Arial" w:cs="Arial"/>
          <w:i/>
          <w:sz w:val="20"/>
          <w:szCs w:val="20"/>
          <w:lang w:val="mn-MN"/>
        </w:rPr>
        <w:t xml:space="preserve"> д</w:t>
      </w:r>
      <w:r w:rsidR="00D02690">
        <w:rPr>
          <w:rFonts w:ascii="Arial" w:hAnsi="Arial" w:cs="Arial"/>
          <w:i/>
          <w:sz w:val="20"/>
          <w:szCs w:val="20"/>
          <w:lang w:val="mn-MN"/>
        </w:rPr>
        <w:t>үгээ</w:t>
      </w:r>
      <w:bookmarkStart w:id="0" w:name="_GoBack"/>
      <w:bookmarkEnd w:id="0"/>
      <w:r w:rsidRPr="00906E2A">
        <w:rPr>
          <w:rFonts w:ascii="Arial" w:hAnsi="Arial" w:cs="Arial"/>
          <w:i/>
          <w:sz w:val="20"/>
          <w:szCs w:val="20"/>
          <w:lang w:val="mn-MN"/>
        </w:rPr>
        <w:t xml:space="preserve">р </w:t>
      </w:r>
    </w:p>
    <w:p w:rsidR="00906E2A" w:rsidRPr="00906E2A" w:rsidRDefault="00906E2A" w:rsidP="00906E2A">
      <w:pPr>
        <w:spacing w:after="0"/>
        <w:jc w:val="right"/>
        <w:rPr>
          <w:rFonts w:ascii="Arial" w:hAnsi="Arial" w:cs="Arial"/>
          <w:i/>
          <w:sz w:val="20"/>
          <w:szCs w:val="20"/>
          <w:lang w:val="mn-MN"/>
        </w:rPr>
      </w:pPr>
      <w:r w:rsidRPr="00906E2A">
        <w:rPr>
          <w:rFonts w:ascii="Arial" w:hAnsi="Arial" w:cs="Arial"/>
          <w:i/>
          <w:sz w:val="20"/>
          <w:szCs w:val="20"/>
          <w:lang w:val="mn-MN"/>
        </w:rPr>
        <w:t>тогтоолын 2 дугаар хавсралт</w:t>
      </w:r>
    </w:p>
    <w:p w:rsidR="00906E2A" w:rsidRPr="00906E2A" w:rsidRDefault="00906E2A" w:rsidP="00906E2A">
      <w:pPr>
        <w:spacing w:after="0"/>
        <w:jc w:val="center"/>
        <w:rPr>
          <w:rFonts w:ascii="Arial" w:hAnsi="Arial" w:cs="Arial"/>
          <w:b/>
          <w:lang w:val="mn-MN"/>
        </w:rPr>
      </w:pPr>
    </w:p>
    <w:p w:rsidR="00906E2A" w:rsidRPr="00906E2A" w:rsidRDefault="00906E2A" w:rsidP="00906E2A">
      <w:pPr>
        <w:spacing w:after="0"/>
        <w:jc w:val="center"/>
        <w:rPr>
          <w:rFonts w:ascii="Arial" w:hAnsi="Arial" w:cs="Arial"/>
          <w:b/>
          <w:lang w:val="mn-MN"/>
        </w:rPr>
      </w:pPr>
      <w:r w:rsidRPr="00906E2A">
        <w:rPr>
          <w:rFonts w:ascii="Arial" w:hAnsi="Arial" w:cs="Arial"/>
          <w:b/>
          <w:lang w:val="mn-MN"/>
        </w:rPr>
        <w:t>МЕНЕЖЕРИЙН ҮЙЛ АЖИЛЛАГААНЫ ҮР ДҮН, МЭРГЭШЛИЙН</w:t>
      </w:r>
    </w:p>
    <w:p w:rsidR="00906E2A" w:rsidRPr="00906E2A" w:rsidRDefault="00906E2A" w:rsidP="00906E2A">
      <w:pPr>
        <w:spacing w:after="0"/>
        <w:jc w:val="center"/>
        <w:rPr>
          <w:rFonts w:ascii="Arial" w:hAnsi="Arial" w:cs="Arial"/>
          <w:b/>
          <w:lang w:val="mn-MN"/>
        </w:rPr>
      </w:pPr>
      <w:r w:rsidRPr="00906E2A">
        <w:rPr>
          <w:rFonts w:ascii="Arial" w:hAnsi="Arial" w:cs="Arial"/>
          <w:b/>
          <w:lang w:val="mn-MN"/>
        </w:rPr>
        <w:t xml:space="preserve"> ТҮВШИНГ ҮНЭЛЖ ДҮГНЭХ ЖУРАМ </w:t>
      </w:r>
    </w:p>
    <w:p w:rsidR="00906E2A" w:rsidRPr="00906E2A" w:rsidRDefault="00906E2A" w:rsidP="00516C58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:rsidR="00906E2A" w:rsidRPr="00906E2A" w:rsidRDefault="00906E2A" w:rsidP="00906E2A">
      <w:pPr>
        <w:pStyle w:val="Heading9"/>
        <w:rPr>
          <w:rFonts w:ascii="Arial" w:hAnsi="Arial" w:cs="Arial"/>
          <w:sz w:val="22"/>
          <w:szCs w:val="22"/>
        </w:rPr>
      </w:pPr>
      <w:proofErr w:type="spellStart"/>
      <w:r w:rsidRPr="00906E2A">
        <w:rPr>
          <w:rFonts w:ascii="Arial" w:hAnsi="Arial" w:cs="Arial"/>
          <w:sz w:val="22"/>
          <w:szCs w:val="22"/>
        </w:rPr>
        <w:t>Нэг</w:t>
      </w:r>
      <w:proofErr w:type="spellEnd"/>
      <w:r w:rsidRPr="00906E2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6E2A">
        <w:rPr>
          <w:rFonts w:ascii="Arial" w:hAnsi="Arial" w:cs="Arial"/>
          <w:sz w:val="22"/>
          <w:szCs w:val="22"/>
        </w:rPr>
        <w:t>Нийтлэг</w:t>
      </w:r>
      <w:proofErr w:type="spellEnd"/>
      <w:r w:rsidRPr="0090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6E2A">
        <w:rPr>
          <w:rFonts w:ascii="Arial" w:hAnsi="Arial" w:cs="Arial"/>
          <w:sz w:val="22"/>
          <w:szCs w:val="22"/>
        </w:rPr>
        <w:t>үндэслэл</w:t>
      </w:r>
      <w:proofErr w:type="spellEnd"/>
    </w:p>
    <w:p w:rsidR="00906E2A" w:rsidRPr="00906E2A" w:rsidRDefault="00906E2A" w:rsidP="00906E2A">
      <w:pPr>
        <w:spacing w:after="0" w:line="240" w:lineRule="auto"/>
        <w:rPr>
          <w:rFonts w:ascii="Arial" w:hAnsi="Arial" w:cs="Arial"/>
        </w:rPr>
      </w:pPr>
    </w:p>
    <w:p w:rsidR="00906E2A" w:rsidRPr="00906E2A" w:rsidRDefault="00906E2A" w:rsidP="00906E2A">
      <w:pPr>
        <w:spacing w:after="12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1.1</w:t>
      </w:r>
      <w:r w:rsidRPr="00906E2A">
        <w:rPr>
          <w:rFonts w:ascii="Arial" w:hAnsi="Arial" w:cs="Arial"/>
        </w:rPr>
        <w:t>.</w:t>
      </w:r>
      <w:r w:rsidRPr="00906E2A">
        <w:rPr>
          <w:rFonts w:ascii="Arial" w:hAnsi="Arial" w:cs="Arial"/>
          <w:lang w:val="mn-MN"/>
        </w:rPr>
        <w:t>Төсвийн шууд захирагч</w:t>
      </w:r>
      <w:r w:rsidR="00666177">
        <w:rPr>
          <w:rFonts w:ascii="Arial" w:hAnsi="Arial" w:cs="Arial"/>
          <w:lang w:val="mn-MN"/>
        </w:rPr>
        <w:t xml:space="preserve"> </w:t>
      </w:r>
      <w:r w:rsidRPr="00906E2A">
        <w:rPr>
          <w:rFonts w:ascii="Arial" w:hAnsi="Arial" w:cs="Arial"/>
          <w:lang w:val="mn-MN"/>
        </w:rPr>
        <w:t>б</w:t>
      </w:r>
      <w:proofErr w:type="spellStart"/>
      <w:r w:rsidRPr="00906E2A">
        <w:rPr>
          <w:rFonts w:ascii="Arial" w:hAnsi="Arial" w:cs="Arial"/>
        </w:rPr>
        <w:t>айгууллагын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зохион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байгуулалтын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бүтцийн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нэгжийн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даргын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албан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тушаалд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ажиллаж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байгаа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төрийн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жинхэнэ </w:t>
      </w:r>
      <w:proofErr w:type="spellStart"/>
      <w:r w:rsidRPr="00906E2A">
        <w:rPr>
          <w:rFonts w:ascii="Arial" w:hAnsi="Arial" w:cs="Arial"/>
        </w:rPr>
        <w:t>албан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хаагч-менежер</w:t>
      </w:r>
      <w:proofErr w:type="spellEnd"/>
      <w:r w:rsidRPr="00906E2A">
        <w:rPr>
          <w:rFonts w:ascii="Arial" w:hAnsi="Arial" w:cs="Arial"/>
        </w:rPr>
        <w:t xml:space="preserve"> (</w:t>
      </w:r>
      <w:proofErr w:type="spellStart"/>
      <w:r w:rsidRPr="00906E2A">
        <w:rPr>
          <w:rFonts w:ascii="Arial" w:hAnsi="Arial" w:cs="Arial"/>
        </w:rPr>
        <w:t>цаашид</w:t>
      </w:r>
      <w:proofErr w:type="spellEnd"/>
      <w:r w:rsidRPr="00906E2A">
        <w:rPr>
          <w:rFonts w:ascii="Arial" w:hAnsi="Arial" w:cs="Arial"/>
        </w:rPr>
        <w:t xml:space="preserve"> “</w:t>
      </w:r>
      <w:proofErr w:type="spellStart"/>
      <w:r w:rsidRPr="00906E2A">
        <w:rPr>
          <w:rFonts w:ascii="Arial" w:hAnsi="Arial" w:cs="Arial"/>
        </w:rPr>
        <w:t>Менежер</w:t>
      </w:r>
      <w:proofErr w:type="spellEnd"/>
      <w:r w:rsidRPr="00906E2A">
        <w:rPr>
          <w:rFonts w:ascii="Arial" w:hAnsi="Arial" w:cs="Arial"/>
        </w:rPr>
        <w:t xml:space="preserve">” </w:t>
      </w:r>
      <w:proofErr w:type="spellStart"/>
      <w:r w:rsidRPr="00906E2A">
        <w:rPr>
          <w:rFonts w:ascii="Arial" w:hAnsi="Arial" w:cs="Arial"/>
        </w:rPr>
        <w:t>гэх</w:t>
      </w:r>
      <w:proofErr w:type="spellEnd"/>
      <w:r w:rsidRPr="00906E2A">
        <w:rPr>
          <w:rFonts w:ascii="Arial" w:hAnsi="Arial" w:cs="Arial"/>
        </w:rPr>
        <w:t>)-</w:t>
      </w:r>
      <w:proofErr w:type="spellStart"/>
      <w:r w:rsidRPr="00906E2A">
        <w:rPr>
          <w:rFonts w:ascii="Arial" w:hAnsi="Arial" w:cs="Arial"/>
        </w:rPr>
        <w:t>тэй</w:t>
      </w:r>
      <w:proofErr w:type="spellEnd"/>
      <w:r w:rsidRPr="00906E2A">
        <w:rPr>
          <w:rFonts w:ascii="Arial" w:hAnsi="Arial" w:cs="Arial"/>
        </w:rPr>
        <w:t xml:space="preserve">   </w:t>
      </w:r>
      <w:proofErr w:type="spellStart"/>
      <w:r w:rsidRPr="00906E2A">
        <w:rPr>
          <w:rFonts w:ascii="Arial" w:hAnsi="Arial" w:cs="Arial"/>
        </w:rPr>
        <w:t>үр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дүнгийн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гэрээ</w:t>
      </w:r>
      <w:proofErr w:type="spellEnd"/>
      <w:r w:rsidRPr="00906E2A">
        <w:rPr>
          <w:rFonts w:ascii="Arial" w:hAnsi="Arial" w:cs="Arial"/>
        </w:rPr>
        <w:t xml:space="preserve"> (</w:t>
      </w:r>
      <w:r w:rsidRPr="00906E2A">
        <w:rPr>
          <w:rFonts w:ascii="Arial" w:hAnsi="Arial" w:cs="Arial"/>
          <w:lang w:val="mn-MN"/>
        </w:rPr>
        <w:t>цаашид “Гэрээ” гэх</w:t>
      </w:r>
      <w:r w:rsidRPr="00906E2A">
        <w:rPr>
          <w:rFonts w:ascii="Arial" w:hAnsi="Arial" w:cs="Arial"/>
        </w:rPr>
        <w:t xml:space="preserve">) </w:t>
      </w:r>
      <w:proofErr w:type="spellStart"/>
      <w:r w:rsidRPr="00906E2A">
        <w:rPr>
          <w:rFonts w:ascii="Arial" w:hAnsi="Arial" w:cs="Arial"/>
        </w:rPr>
        <w:t>байгуул</w:t>
      </w:r>
      <w:proofErr w:type="spellEnd"/>
      <w:r w:rsidR="00666177">
        <w:rPr>
          <w:rFonts w:ascii="Arial" w:hAnsi="Arial" w:cs="Arial"/>
          <w:lang w:val="mn-MN"/>
        </w:rPr>
        <w:t>ж, үйл ажиллагааны үр дүн, мэргэшлийн түвшинг үнэлж дүгнэхэд энэхүү журмыг барим</w:t>
      </w:r>
      <w:r w:rsidR="00FA3E61">
        <w:rPr>
          <w:rFonts w:ascii="Arial" w:hAnsi="Arial" w:cs="Arial"/>
          <w:lang w:val="mn-MN"/>
        </w:rPr>
        <w:t>тална</w:t>
      </w:r>
      <w:r w:rsidR="00666177">
        <w:rPr>
          <w:rFonts w:ascii="Arial" w:hAnsi="Arial" w:cs="Arial"/>
          <w:lang w:val="mn-MN"/>
        </w:rPr>
        <w:t>.</w:t>
      </w:r>
      <w:r w:rsidRPr="00906E2A">
        <w:rPr>
          <w:rFonts w:ascii="Arial" w:hAnsi="Arial" w:cs="Arial"/>
        </w:rPr>
        <w:t xml:space="preserve"> </w:t>
      </w:r>
    </w:p>
    <w:p w:rsidR="00906E2A" w:rsidRDefault="00906E2A" w:rsidP="00906E2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06E2A">
        <w:rPr>
          <w:rFonts w:ascii="Arial" w:hAnsi="Arial" w:cs="Arial"/>
          <w:lang w:val="mn-MN"/>
        </w:rPr>
        <w:t>1.2</w:t>
      </w:r>
      <w:r w:rsidRPr="00906E2A">
        <w:rPr>
          <w:rFonts w:ascii="Arial" w:hAnsi="Arial" w:cs="Arial"/>
        </w:rPr>
        <w:t>.</w:t>
      </w:r>
      <w:proofErr w:type="spellStart"/>
      <w:r w:rsidRPr="00906E2A">
        <w:rPr>
          <w:rFonts w:ascii="Arial" w:hAnsi="Arial" w:cs="Arial"/>
        </w:rPr>
        <w:t>Энэхүү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журмын </w:t>
      </w:r>
      <w:proofErr w:type="spellStart"/>
      <w:r w:rsidRPr="00906E2A">
        <w:rPr>
          <w:rFonts w:ascii="Arial" w:hAnsi="Arial" w:cs="Arial"/>
        </w:rPr>
        <w:t>зорилго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нь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Монгол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Улсын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төрийн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албаны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хэмжээнд</w:t>
      </w:r>
      <w:proofErr w:type="spellEnd"/>
      <w:r w:rsidRPr="00906E2A">
        <w:rPr>
          <w:rFonts w:ascii="Arial" w:hAnsi="Arial" w:cs="Arial"/>
        </w:rPr>
        <w:t xml:space="preserve"> </w:t>
      </w:r>
      <w:r w:rsidR="00666177">
        <w:rPr>
          <w:rFonts w:ascii="Arial" w:hAnsi="Arial" w:cs="Arial"/>
          <w:lang w:val="mn-MN"/>
        </w:rPr>
        <w:t>т</w:t>
      </w:r>
      <w:r w:rsidRPr="00906E2A">
        <w:rPr>
          <w:rFonts w:ascii="Arial" w:hAnsi="Arial" w:cs="Arial"/>
          <w:lang w:val="mn-MN"/>
        </w:rPr>
        <w:t>өсвийн шууд захирагч</w:t>
      </w:r>
      <w:r w:rsidR="00666177">
        <w:rPr>
          <w:rFonts w:ascii="Arial" w:hAnsi="Arial" w:cs="Arial"/>
          <w:lang w:val="mn-MN"/>
        </w:rPr>
        <w:t xml:space="preserve"> м</w:t>
      </w:r>
      <w:r w:rsidRPr="00906E2A">
        <w:rPr>
          <w:rFonts w:ascii="Arial" w:hAnsi="Arial" w:cs="Arial"/>
          <w:lang w:val="mn-MN"/>
        </w:rPr>
        <w:t xml:space="preserve">енежертэй энэ журмын дагуу гэрээ байгуулж, үйл ажиллагааны үр дүн, мэргэшлийн түвшинг үнэлэхэд 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нэгдсэн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стандарт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тогтоон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мөрдүүлэх</w:t>
      </w:r>
      <w:proofErr w:type="spellEnd"/>
      <w:r w:rsidRPr="00906E2A">
        <w:rPr>
          <w:rFonts w:ascii="Arial" w:hAnsi="Arial" w:cs="Arial"/>
        </w:rPr>
        <w:t xml:space="preserve">, </w:t>
      </w:r>
      <w:proofErr w:type="spellStart"/>
      <w:r w:rsidRPr="00906E2A">
        <w:rPr>
          <w:rFonts w:ascii="Arial" w:hAnsi="Arial" w:cs="Arial"/>
        </w:rPr>
        <w:t>гэрээнд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тусгагдсан</w:t>
      </w:r>
      <w:proofErr w:type="spellEnd"/>
      <w:r w:rsidRPr="00906E2A">
        <w:rPr>
          <w:rFonts w:ascii="Arial" w:hAnsi="Arial" w:cs="Arial"/>
        </w:rPr>
        <w:t xml:space="preserve">  </w:t>
      </w:r>
      <w:r w:rsidR="00666177">
        <w:rPr>
          <w:rFonts w:ascii="Arial" w:hAnsi="Arial" w:cs="Arial"/>
          <w:lang w:val="mn-MN"/>
        </w:rPr>
        <w:t xml:space="preserve">ажил, үйлчилгээг </w:t>
      </w:r>
      <w:r w:rsidRPr="00906E2A">
        <w:rPr>
          <w:rFonts w:ascii="Arial" w:hAnsi="Arial" w:cs="Arial"/>
          <w:lang w:val="mn-MN"/>
        </w:rPr>
        <w:t xml:space="preserve">хэрэгжүүлэх </w:t>
      </w:r>
      <w:proofErr w:type="spellStart"/>
      <w:r w:rsidRPr="00906E2A">
        <w:rPr>
          <w:rFonts w:ascii="Arial" w:hAnsi="Arial" w:cs="Arial"/>
        </w:rPr>
        <w:t>үндсэн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дээр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байгууллагын</w:t>
      </w:r>
      <w:proofErr w:type="spellEnd"/>
      <w:r w:rsidRPr="00906E2A">
        <w:rPr>
          <w:rFonts w:ascii="Arial" w:hAnsi="Arial" w:cs="Arial"/>
        </w:rPr>
        <w:t xml:space="preserve"> </w:t>
      </w:r>
      <w:r w:rsidR="00666177">
        <w:rPr>
          <w:rFonts w:ascii="Arial" w:hAnsi="Arial" w:cs="Arial"/>
          <w:lang w:val="mn-MN"/>
        </w:rPr>
        <w:t>болон тухайн нэгжийн үйл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ажиллагааны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зорилго, 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зорилтуудыг</w:t>
      </w:r>
      <w:proofErr w:type="spellEnd"/>
      <w:r w:rsidRPr="00906E2A">
        <w:rPr>
          <w:rFonts w:ascii="Arial" w:hAnsi="Arial" w:cs="Arial"/>
        </w:rPr>
        <w:t xml:space="preserve"> х</w:t>
      </w:r>
      <w:r w:rsidRPr="00906E2A">
        <w:rPr>
          <w:rFonts w:ascii="Arial" w:hAnsi="Arial" w:cs="Arial"/>
          <w:lang w:val="mn-MN"/>
        </w:rPr>
        <w:t xml:space="preserve">ангахад </w:t>
      </w:r>
      <w:proofErr w:type="spellStart"/>
      <w:r w:rsidRPr="00906E2A">
        <w:rPr>
          <w:rFonts w:ascii="Arial" w:hAnsi="Arial" w:cs="Arial"/>
        </w:rPr>
        <w:t>чиглүүлэн</w:t>
      </w:r>
      <w:proofErr w:type="spellEnd"/>
      <w:r w:rsidRPr="00906E2A">
        <w:rPr>
          <w:rFonts w:ascii="Arial" w:hAnsi="Arial" w:cs="Arial"/>
          <w:lang w:val="mn-MN"/>
        </w:rPr>
        <w:t xml:space="preserve">, </w:t>
      </w:r>
      <w:r w:rsidR="00666177">
        <w:rPr>
          <w:rFonts w:ascii="Arial" w:hAnsi="Arial" w:cs="Arial"/>
          <w:lang w:val="mn-MN"/>
        </w:rPr>
        <w:t xml:space="preserve">менежер </w:t>
      </w:r>
      <w:proofErr w:type="spellStart"/>
      <w:r w:rsidRPr="00906E2A">
        <w:rPr>
          <w:rFonts w:ascii="Arial" w:hAnsi="Arial" w:cs="Arial"/>
        </w:rPr>
        <w:t>үйл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ажиллагаагаа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оновчтой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төлөвлө</w:t>
      </w:r>
      <w:proofErr w:type="spellEnd"/>
      <w:r w:rsidRPr="00906E2A">
        <w:rPr>
          <w:rFonts w:ascii="Arial" w:hAnsi="Arial" w:cs="Arial"/>
          <w:lang w:val="mn-MN"/>
        </w:rPr>
        <w:t xml:space="preserve">ж, хэрэгжүүлэхэд </w:t>
      </w:r>
      <w:proofErr w:type="spellStart"/>
      <w:r w:rsidRPr="00906E2A">
        <w:rPr>
          <w:rFonts w:ascii="Arial" w:hAnsi="Arial" w:cs="Arial"/>
        </w:rPr>
        <w:t>оршино</w:t>
      </w:r>
      <w:proofErr w:type="spellEnd"/>
      <w:r w:rsidRPr="00906E2A">
        <w:rPr>
          <w:rFonts w:ascii="Arial" w:hAnsi="Arial" w:cs="Arial"/>
        </w:rPr>
        <w:t xml:space="preserve">. </w:t>
      </w:r>
    </w:p>
    <w:p w:rsidR="005C6361" w:rsidRPr="005C6361" w:rsidRDefault="005C6361" w:rsidP="005C6361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5C6361">
        <w:rPr>
          <w:rFonts w:ascii="Arial" w:hAnsi="Arial" w:cs="Arial"/>
          <w:lang w:val="mn-MN"/>
        </w:rPr>
        <w:t xml:space="preserve">1.3. </w:t>
      </w:r>
      <w:proofErr w:type="spellStart"/>
      <w:r w:rsidRPr="005C6361">
        <w:rPr>
          <w:rFonts w:ascii="Arial" w:hAnsi="Arial" w:cs="Arial"/>
        </w:rPr>
        <w:t>Энэхүү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 xml:space="preserve">журамд </w:t>
      </w:r>
      <w:proofErr w:type="spellStart"/>
      <w:r w:rsidRPr="005C6361">
        <w:rPr>
          <w:rFonts w:ascii="Arial" w:hAnsi="Arial" w:cs="Arial"/>
        </w:rPr>
        <w:t>хэрэглэсэн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нэр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proofErr w:type="gramStart"/>
      <w:r w:rsidRPr="005C6361">
        <w:rPr>
          <w:rFonts w:ascii="Arial" w:hAnsi="Arial" w:cs="Arial"/>
        </w:rPr>
        <w:t>томъёог</w:t>
      </w:r>
      <w:proofErr w:type="spellEnd"/>
      <w:r w:rsidRPr="005C6361">
        <w:rPr>
          <w:rFonts w:ascii="Arial" w:hAnsi="Arial" w:cs="Arial"/>
        </w:rPr>
        <w:t xml:space="preserve">  </w:t>
      </w:r>
      <w:proofErr w:type="spellStart"/>
      <w:r w:rsidRPr="005C6361">
        <w:rPr>
          <w:rFonts w:ascii="Arial" w:hAnsi="Arial" w:cs="Arial"/>
        </w:rPr>
        <w:t>дор</w:t>
      </w:r>
      <w:proofErr w:type="spellEnd"/>
      <w:proofErr w:type="gram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дурдсан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утгаар</w:t>
      </w:r>
      <w:proofErr w:type="spellEnd"/>
      <w:r w:rsidRPr="005C6361">
        <w:rPr>
          <w:rFonts w:ascii="Arial" w:hAnsi="Arial" w:cs="Arial"/>
        </w:rPr>
        <w:t xml:space="preserve">  </w:t>
      </w:r>
      <w:proofErr w:type="spellStart"/>
      <w:r w:rsidRPr="005C6361">
        <w:rPr>
          <w:rFonts w:ascii="Arial" w:hAnsi="Arial" w:cs="Arial"/>
        </w:rPr>
        <w:t>ойлгоно</w:t>
      </w:r>
      <w:proofErr w:type="spellEnd"/>
      <w:r w:rsidRPr="005C6361">
        <w:rPr>
          <w:rFonts w:ascii="Arial" w:hAnsi="Arial" w:cs="Arial"/>
        </w:rPr>
        <w:t>:</w:t>
      </w:r>
    </w:p>
    <w:p w:rsidR="005C6361" w:rsidRPr="005C6361" w:rsidRDefault="005C6361" w:rsidP="005C6361">
      <w:pPr>
        <w:spacing w:after="0" w:line="240" w:lineRule="auto"/>
        <w:ind w:right="72"/>
        <w:jc w:val="both"/>
        <w:rPr>
          <w:rFonts w:ascii="Arial" w:hAnsi="Arial" w:cs="Arial"/>
        </w:rPr>
      </w:pPr>
      <w:r w:rsidRPr="005C6361">
        <w:rPr>
          <w:rFonts w:ascii="Arial" w:hAnsi="Arial" w:cs="Arial"/>
        </w:rPr>
        <w:tab/>
      </w:r>
      <w:r w:rsidRPr="005C6361">
        <w:rPr>
          <w:rFonts w:ascii="Arial" w:hAnsi="Arial" w:cs="Arial"/>
          <w:lang w:val="mn-MN"/>
        </w:rPr>
        <w:tab/>
        <w:t>1.3.</w:t>
      </w:r>
      <w:r w:rsidRPr="005C6361">
        <w:rPr>
          <w:rFonts w:ascii="Arial" w:hAnsi="Arial" w:cs="Arial"/>
        </w:rPr>
        <w:t>1</w:t>
      </w:r>
      <w:r w:rsidRPr="005C6361">
        <w:rPr>
          <w:rFonts w:ascii="Arial" w:hAnsi="Arial" w:cs="Arial"/>
          <w:lang w:val="mn-MN"/>
        </w:rPr>
        <w:t xml:space="preserve">."Хөтөлбөр" гэж Төсвийн тухай хууль </w:t>
      </w:r>
      <w:r w:rsidRPr="005C6361">
        <w:rPr>
          <w:rFonts w:ascii="Arial" w:hAnsi="Arial" w:cs="Arial"/>
        </w:rPr>
        <w:t>(</w:t>
      </w:r>
      <w:r w:rsidRPr="005C6361">
        <w:rPr>
          <w:rFonts w:ascii="Arial" w:hAnsi="Arial" w:cs="Arial"/>
          <w:lang w:val="mn-MN"/>
        </w:rPr>
        <w:t>цаашид "ТТХ" гэж товчлох</w:t>
      </w:r>
      <w:r w:rsidRPr="005C6361">
        <w:rPr>
          <w:rFonts w:ascii="Arial" w:hAnsi="Arial" w:cs="Arial"/>
        </w:rPr>
        <w:t>)</w:t>
      </w:r>
      <w:r w:rsidRPr="005C6361">
        <w:rPr>
          <w:rFonts w:ascii="Arial" w:hAnsi="Arial" w:cs="Arial"/>
          <w:lang w:val="mn-MN"/>
        </w:rPr>
        <w:t>-д тодорхойлсон төсөв хуваарилах зорилгоор үр дүнг нь тооцож, тайлагнаж болохуйц өөр хоорондоо уялдаа бүхий төрийн чиг үүргийг хангахад чиглэсэн багц арга хэмжээг</w:t>
      </w:r>
      <w:r w:rsidRPr="005C6361">
        <w:rPr>
          <w:rFonts w:ascii="Arial" w:hAnsi="Arial" w:cs="Arial"/>
        </w:rPr>
        <w:t>;</w:t>
      </w:r>
    </w:p>
    <w:p w:rsidR="005C6361" w:rsidRPr="005C6361" w:rsidRDefault="005C6361" w:rsidP="005C6361">
      <w:pPr>
        <w:spacing w:after="0" w:line="240" w:lineRule="auto"/>
        <w:ind w:right="72" w:firstLine="720"/>
        <w:jc w:val="both"/>
        <w:rPr>
          <w:rFonts w:ascii="Arial" w:hAnsi="Arial" w:cs="Arial"/>
        </w:rPr>
      </w:pPr>
      <w:r w:rsidRPr="005C6361">
        <w:rPr>
          <w:rFonts w:ascii="Arial" w:hAnsi="Arial" w:cs="Arial"/>
          <w:lang w:val="mn-MN"/>
        </w:rPr>
        <w:tab/>
        <w:t>1.3.2."Арга хэмжээ" гэж ТТХ-д тодорхойлсон тухайн хөтөлбөрийн бүрэлдэхүүнд багтах, тоо хэмжээ, цаг хугацаа, чанарын шалгуур үзүүлэлтээр тодорхойлогдох гарц буюу ажил, үйлчилгээг</w:t>
      </w:r>
      <w:r w:rsidRPr="005C6361">
        <w:rPr>
          <w:rFonts w:ascii="Arial" w:hAnsi="Arial" w:cs="Arial"/>
        </w:rPr>
        <w:t>;</w:t>
      </w:r>
    </w:p>
    <w:p w:rsidR="005C6361" w:rsidRPr="005C6361" w:rsidRDefault="005C6361" w:rsidP="005C6361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 w:rsidRPr="005C6361">
        <w:rPr>
          <w:rFonts w:ascii="Arial" w:hAnsi="Arial" w:cs="Arial"/>
          <w:lang w:val="mn-MN"/>
        </w:rPr>
        <w:t>1.3.3."Ажил, үйлчилгээ" гэж менежерийн  хэрэгжүүлэх тоо, чанар, хугацаа   зэрэг гэрээнд тусгагдсан шалгуур үзүүлэлтээр тодорхойлогдох гарцыг</w:t>
      </w:r>
      <w:r w:rsidRPr="005C6361">
        <w:rPr>
          <w:rFonts w:ascii="Arial" w:hAnsi="Arial" w:cs="Arial"/>
        </w:rPr>
        <w:t>;</w:t>
      </w:r>
      <w:r w:rsidRPr="005C6361">
        <w:rPr>
          <w:rFonts w:ascii="Arial" w:hAnsi="Arial" w:cs="Arial"/>
          <w:lang w:val="mn-MN"/>
        </w:rPr>
        <w:t xml:space="preserve"> </w:t>
      </w:r>
    </w:p>
    <w:p w:rsidR="005C6361" w:rsidRPr="005C6361" w:rsidRDefault="005C6361" w:rsidP="005C6361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5C6361">
        <w:rPr>
          <w:rFonts w:ascii="Arial" w:hAnsi="Arial" w:cs="Arial"/>
          <w:lang w:val="mn-MN"/>
        </w:rPr>
        <w:t xml:space="preserve">Ажил, үйлчилгээ нь нийт ажил, үйлчилгээ, тусгай ажил, үйлчилгээ, дотоод ажил, үйлчилгээ, нэмэлт ажил, үйлчилгээнээс бүрдэнэ. </w:t>
      </w:r>
    </w:p>
    <w:p w:rsidR="005C6361" w:rsidRPr="005C6361" w:rsidRDefault="005C6361" w:rsidP="005C6361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5C6361">
        <w:rPr>
          <w:rFonts w:ascii="Arial" w:hAnsi="Arial" w:cs="Arial"/>
          <w:lang w:val="mn-MN"/>
        </w:rPr>
        <w:t xml:space="preserve">  </w:t>
      </w:r>
      <w:r w:rsidRPr="005C6361">
        <w:rPr>
          <w:rFonts w:ascii="Arial" w:hAnsi="Arial" w:cs="Arial"/>
          <w:lang w:val="mn-MN"/>
        </w:rPr>
        <w:tab/>
        <w:t>- “н</w:t>
      </w:r>
      <w:proofErr w:type="spellStart"/>
      <w:r w:rsidRPr="005C6361">
        <w:rPr>
          <w:rFonts w:ascii="Arial" w:hAnsi="Arial" w:cs="Arial"/>
        </w:rPr>
        <w:t>ийт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>ажил, үйлчилгээ</w:t>
      </w:r>
      <w:r w:rsidRPr="005C6361">
        <w:rPr>
          <w:rFonts w:ascii="Arial" w:hAnsi="Arial" w:cs="Arial"/>
        </w:rPr>
        <w:t xml:space="preserve">” </w:t>
      </w:r>
      <w:proofErr w:type="spellStart"/>
      <w:r w:rsidRPr="005C6361">
        <w:rPr>
          <w:rFonts w:ascii="Arial" w:hAnsi="Arial" w:cs="Arial"/>
        </w:rPr>
        <w:t>гэж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 xml:space="preserve">"Нэгжийн үйл ажиллагааны жилийн төлөвлөгөө"-нд  </w:t>
      </w:r>
      <w:proofErr w:type="spellStart"/>
      <w:r w:rsidRPr="005C6361">
        <w:rPr>
          <w:rFonts w:ascii="Arial" w:hAnsi="Arial" w:cs="Arial"/>
        </w:rPr>
        <w:t>тусгагдсан</w:t>
      </w:r>
      <w:proofErr w:type="spellEnd"/>
      <w:r w:rsidRPr="005C6361">
        <w:rPr>
          <w:rFonts w:ascii="Arial" w:hAnsi="Arial" w:cs="Arial"/>
          <w:lang w:val="mn-MN"/>
        </w:rPr>
        <w:t xml:space="preserve">, байгууллагын стратегийн зорилтыг хангахад чиглэгдсэн, </w:t>
      </w:r>
      <w:proofErr w:type="spellStart"/>
      <w:r w:rsidRPr="005C6361">
        <w:rPr>
          <w:rFonts w:ascii="Arial" w:hAnsi="Arial" w:cs="Arial"/>
        </w:rPr>
        <w:t>тусгай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 xml:space="preserve">ажил, үйлчилгээнээс </w:t>
      </w:r>
      <w:proofErr w:type="spellStart"/>
      <w:r w:rsidRPr="005C6361">
        <w:rPr>
          <w:rFonts w:ascii="Arial" w:hAnsi="Arial" w:cs="Arial"/>
        </w:rPr>
        <w:t>бусад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>ажил, үйлчилгээг,</w:t>
      </w:r>
    </w:p>
    <w:p w:rsidR="005C6361" w:rsidRPr="005C6361" w:rsidRDefault="005C6361" w:rsidP="005C6361">
      <w:pPr>
        <w:spacing w:after="0" w:line="240" w:lineRule="auto"/>
        <w:ind w:left="72" w:right="72" w:firstLine="648"/>
        <w:jc w:val="both"/>
        <w:rPr>
          <w:rFonts w:ascii="Arial" w:hAnsi="Arial" w:cs="Arial"/>
        </w:rPr>
      </w:pPr>
      <w:r w:rsidRPr="005C6361">
        <w:rPr>
          <w:rFonts w:ascii="Arial" w:hAnsi="Arial" w:cs="Arial"/>
          <w:lang w:val="mn-MN"/>
        </w:rPr>
        <w:tab/>
        <w:t>- “т</w:t>
      </w:r>
      <w:proofErr w:type="spellStart"/>
      <w:r w:rsidRPr="005C6361">
        <w:rPr>
          <w:rFonts w:ascii="Arial" w:hAnsi="Arial" w:cs="Arial"/>
        </w:rPr>
        <w:t>усгай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>ажил, үйлчилгээ</w:t>
      </w:r>
      <w:r w:rsidRPr="005C6361">
        <w:rPr>
          <w:rFonts w:ascii="Arial" w:hAnsi="Arial" w:cs="Arial"/>
        </w:rPr>
        <w:t xml:space="preserve">” </w:t>
      </w:r>
      <w:proofErr w:type="spellStart"/>
      <w:r w:rsidRPr="005C6361">
        <w:rPr>
          <w:rFonts w:ascii="Arial" w:hAnsi="Arial" w:cs="Arial"/>
        </w:rPr>
        <w:t>гэж</w:t>
      </w:r>
      <w:proofErr w:type="spellEnd"/>
      <w:r w:rsidRPr="005C6361">
        <w:rPr>
          <w:rFonts w:ascii="Arial" w:hAnsi="Arial" w:cs="Arial"/>
          <w:lang w:val="mn-MN"/>
        </w:rPr>
        <w:t xml:space="preserve"> "Нэгжийн үйл ажиллагааны жилийн төлөвлөгөө"-нд</w:t>
      </w:r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тусгагдсан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хууль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тогтоомж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төр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засгийн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удирдах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дээд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байгууллагын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бусад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шийдвэрээр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үүрэг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болгосон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ажил</w:t>
      </w:r>
      <w:proofErr w:type="spellEnd"/>
      <w:r w:rsidRPr="005C6361">
        <w:rPr>
          <w:rFonts w:ascii="Arial" w:hAnsi="Arial" w:cs="Arial"/>
          <w:lang w:val="mn-MN"/>
        </w:rPr>
        <w:t>,</w:t>
      </w:r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үйлчилгээ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болон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тухайн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салбарын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дунд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хугацааны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хөгжлийн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хөтөлбөрийг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хэрэгжүүлэх</w:t>
      </w:r>
      <w:proofErr w:type="spellEnd"/>
      <w:r w:rsidRPr="005C6361">
        <w:rPr>
          <w:rFonts w:ascii="Arial" w:hAnsi="Arial" w:cs="Arial"/>
        </w:rPr>
        <w:t xml:space="preserve">, </w:t>
      </w:r>
      <w:r w:rsidRPr="005C6361">
        <w:rPr>
          <w:rFonts w:ascii="Arial" w:hAnsi="Arial" w:cs="Arial"/>
          <w:lang w:val="mn-MN"/>
        </w:rPr>
        <w:t xml:space="preserve">иргэдийн санал, хүсэлтийг шийдвэрлэх зэрэг  тулгамдсан асуудлаар </w:t>
      </w:r>
      <w:proofErr w:type="spellStart"/>
      <w:r w:rsidRPr="005C6361">
        <w:rPr>
          <w:rFonts w:ascii="Arial" w:hAnsi="Arial" w:cs="Arial"/>
        </w:rPr>
        <w:t>төсвийн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 xml:space="preserve">шууд </w:t>
      </w:r>
      <w:proofErr w:type="spellStart"/>
      <w:r w:rsidRPr="005C6361">
        <w:rPr>
          <w:rFonts w:ascii="Arial" w:hAnsi="Arial" w:cs="Arial"/>
        </w:rPr>
        <w:t>захирагч</w:t>
      </w:r>
      <w:proofErr w:type="spellEnd"/>
      <w:r w:rsidRPr="005C6361">
        <w:rPr>
          <w:rFonts w:ascii="Arial" w:hAnsi="Arial" w:cs="Arial"/>
          <w:lang w:val="mn-MN"/>
        </w:rPr>
        <w:t xml:space="preserve"> нийтлэг ажил, үйлчилгээнээс  илүү ач холбогдол өгч, үр дүнг тусгайлан дүгнэхээр </w:t>
      </w:r>
      <w:proofErr w:type="spellStart"/>
      <w:r w:rsidRPr="005C6361">
        <w:rPr>
          <w:rFonts w:ascii="Arial" w:hAnsi="Arial" w:cs="Arial"/>
        </w:rPr>
        <w:t>сонго</w:t>
      </w:r>
      <w:proofErr w:type="spellEnd"/>
      <w:r w:rsidRPr="005C6361">
        <w:rPr>
          <w:rFonts w:ascii="Arial" w:hAnsi="Arial" w:cs="Arial"/>
          <w:lang w:val="mn-MN"/>
        </w:rPr>
        <w:t xml:space="preserve">ж даалгасан,  байгууллагын стратегийн зорилтыг хангахад чиглэгдсэн ажил, үйлчилгээг, </w:t>
      </w:r>
    </w:p>
    <w:p w:rsidR="005C6361" w:rsidRPr="005C6361" w:rsidRDefault="005C6361" w:rsidP="005C6361">
      <w:pPr>
        <w:spacing w:after="0" w:line="240" w:lineRule="auto"/>
        <w:ind w:left="72" w:right="72" w:firstLine="648"/>
        <w:jc w:val="both"/>
        <w:rPr>
          <w:rFonts w:ascii="Arial" w:hAnsi="Arial" w:cs="Arial"/>
          <w:lang w:val="mn-MN"/>
        </w:rPr>
      </w:pPr>
      <w:r w:rsidRPr="005C6361">
        <w:rPr>
          <w:rFonts w:ascii="Arial" w:hAnsi="Arial" w:cs="Arial"/>
        </w:rPr>
        <w:tab/>
      </w:r>
      <w:r w:rsidRPr="005C6361">
        <w:rPr>
          <w:rFonts w:ascii="Arial" w:hAnsi="Arial" w:cs="Arial"/>
          <w:lang w:val="mn-MN"/>
        </w:rPr>
        <w:t xml:space="preserve">- </w:t>
      </w:r>
      <w:r w:rsidRPr="005C6361">
        <w:rPr>
          <w:rFonts w:ascii="Arial" w:hAnsi="Arial" w:cs="Arial"/>
        </w:rPr>
        <w:t>”</w:t>
      </w:r>
      <w:r w:rsidRPr="005C6361">
        <w:rPr>
          <w:rFonts w:ascii="Arial" w:hAnsi="Arial" w:cs="Arial"/>
          <w:lang w:val="mn-MN"/>
        </w:rPr>
        <w:t>д</w:t>
      </w:r>
      <w:proofErr w:type="spellStart"/>
      <w:r w:rsidRPr="005C6361">
        <w:rPr>
          <w:rFonts w:ascii="Arial" w:hAnsi="Arial" w:cs="Arial"/>
        </w:rPr>
        <w:t>отоод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ажил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үйлчилгээ</w:t>
      </w:r>
      <w:proofErr w:type="spellEnd"/>
      <w:r w:rsidRPr="005C6361">
        <w:rPr>
          <w:rFonts w:ascii="Arial" w:hAnsi="Arial" w:cs="Arial"/>
        </w:rPr>
        <w:t xml:space="preserve">” </w:t>
      </w:r>
      <w:proofErr w:type="spellStart"/>
      <w:r w:rsidRPr="005C6361">
        <w:rPr>
          <w:rFonts w:ascii="Arial" w:hAnsi="Arial" w:cs="Arial"/>
        </w:rPr>
        <w:t>гэж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байгууллага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дотроо</w:t>
      </w:r>
      <w:proofErr w:type="spellEnd"/>
      <w:r w:rsidRPr="005C6361">
        <w:rPr>
          <w:rFonts w:ascii="Arial" w:hAnsi="Arial" w:cs="Arial"/>
        </w:rPr>
        <w:t xml:space="preserve">  </w:t>
      </w:r>
      <w:proofErr w:type="spellStart"/>
      <w:r w:rsidRPr="005C6361">
        <w:rPr>
          <w:rFonts w:ascii="Arial" w:hAnsi="Arial" w:cs="Arial"/>
        </w:rPr>
        <w:t>үзүүлж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байгаа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ажил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үйлчилгээг</w:t>
      </w:r>
      <w:proofErr w:type="spellEnd"/>
      <w:r w:rsidRPr="005C6361">
        <w:rPr>
          <w:rFonts w:ascii="Arial" w:hAnsi="Arial" w:cs="Arial"/>
        </w:rPr>
        <w:t>;</w:t>
      </w:r>
    </w:p>
    <w:p w:rsidR="005C6361" w:rsidRPr="005C6361" w:rsidRDefault="005C6361" w:rsidP="005C6361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5C6361">
        <w:rPr>
          <w:rFonts w:ascii="Arial" w:hAnsi="Arial" w:cs="Arial"/>
          <w:lang w:val="mn-MN"/>
        </w:rPr>
        <w:tab/>
        <w:t xml:space="preserve">- </w:t>
      </w:r>
      <w:r w:rsidRPr="005C6361">
        <w:rPr>
          <w:rFonts w:ascii="Arial" w:hAnsi="Arial" w:cs="Arial"/>
        </w:rPr>
        <w:t>”</w:t>
      </w:r>
      <w:r w:rsidRPr="005C6361">
        <w:rPr>
          <w:rFonts w:ascii="Arial" w:hAnsi="Arial" w:cs="Arial"/>
          <w:lang w:val="mn-MN"/>
        </w:rPr>
        <w:t>н</w:t>
      </w:r>
      <w:proofErr w:type="spellStart"/>
      <w:r w:rsidRPr="005C6361">
        <w:rPr>
          <w:rFonts w:ascii="Arial" w:hAnsi="Arial" w:cs="Arial"/>
        </w:rPr>
        <w:t>эмэлт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>ажил, үйлчилгээ</w:t>
      </w:r>
      <w:r w:rsidRPr="005C6361">
        <w:rPr>
          <w:rFonts w:ascii="Arial" w:hAnsi="Arial" w:cs="Arial"/>
        </w:rPr>
        <w:t xml:space="preserve">” </w:t>
      </w:r>
      <w:proofErr w:type="spellStart"/>
      <w:r w:rsidRPr="005C6361">
        <w:rPr>
          <w:rFonts w:ascii="Arial" w:hAnsi="Arial" w:cs="Arial"/>
        </w:rPr>
        <w:t>гэж</w:t>
      </w:r>
      <w:proofErr w:type="spellEnd"/>
      <w:r w:rsidRPr="005C6361">
        <w:rPr>
          <w:rFonts w:ascii="Arial" w:hAnsi="Arial" w:cs="Arial"/>
          <w:lang w:val="mn-MN"/>
        </w:rPr>
        <w:t xml:space="preserve"> гэрээ байгуулагдсанаас хойш  тухайн жилийн явцад</w:t>
      </w:r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нэмж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 xml:space="preserve">хэрэгжүүлэхээр талуудын </w:t>
      </w:r>
      <w:proofErr w:type="spellStart"/>
      <w:r w:rsidRPr="005C6361">
        <w:rPr>
          <w:rFonts w:ascii="Arial" w:hAnsi="Arial" w:cs="Arial"/>
        </w:rPr>
        <w:t>харилцан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тохиролцсон</w:t>
      </w:r>
      <w:proofErr w:type="spellEnd"/>
      <w:r w:rsidRPr="005C6361">
        <w:rPr>
          <w:rFonts w:ascii="Arial" w:hAnsi="Arial" w:cs="Arial"/>
        </w:rPr>
        <w:t xml:space="preserve"> </w:t>
      </w:r>
      <w:r w:rsidRPr="005C6361">
        <w:rPr>
          <w:rFonts w:ascii="Arial" w:hAnsi="Arial" w:cs="Arial"/>
          <w:lang w:val="mn-MN"/>
        </w:rPr>
        <w:t>ажил, үйлчилгээг</w:t>
      </w:r>
      <w:r w:rsidRPr="005C6361">
        <w:rPr>
          <w:rFonts w:ascii="Arial" w:hAnsi="Arial" w:cs="Arial"/>
        </w:rPr>
        <w:t>;</w:t>
      </w:r>
    </w:p>
    <w:p w:rsidR="005C6361" w:rsidRPr="005C6361" w:rsidRDefault="005C6361" w:rsidP="005C6361">
      <w:pPr>
        <w:spacing w:after="0" w:line="240" w:lineRule="auto"/>
        <w:ind w:right="72" w:firstLine="720"/>
        <w:jc w:val="both"/>
        <w:rPr>
          <w:rFonts w:ascii="Arial" w:hAnsi="Arial" w:cs="Arial"/>
        </w:rPr>
      </w:pPr>
      <w:r w:rsidRPr="005C6361">
        <w:rPr>
          <w:rFonts w:ascii="Arial" w:hAnsi="Arial" w:cs="Arial"/>
          <w:lang w:val="mn-MN"/>
        </w:rPr>
        <w:tab/>
        <w:t>1.3.</w:t>
      </w:r>
      <w:r>
        <w:rPr>
          <w:rFonts w:ascii="Arial" w:hAnsi="Arial" w:cs="Arial"/>
          <w:lang w:val="mn-MN"/>
        </w:rPr>
        <w:t>4</w:t>
      </w:r>
      <w:r w:rsidRPr="005C6361">
        <w:rPr>
          <w:rFonts w:ascii="Arial" w:hAnsi="Arial" w:cs="Arial"/>
          <w:lang w:val="mn-MN"/>
        </w:rPr>
        <w:t>. "Хүрэх үр дүн" гэж  тухайн хөтөлбөрийг  хэрэгжүүлсэнээр   хүрнэ гэж талуудын урьдчилан тодорхойлсон үр дүнг</w:t>
      </w:r>
      <w:r>
        <w:rPr>
          <w:rFonts w:ascii="Arial" w:hAnsi="Arial" w:cs="Arial"/>
        </w:rPr>
        <w:t>;</w:t>
      </w:r>
    </w:p>
    <w:p w:rsidR="005C6361" w:rsidRDefault="005C6361" w:rsidP="005C6361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5C6361">
        <w:rPr>
          <w:rFonts w:ascii="Arial" w:hAnsi="Arial" w:cs="Arial"/>
          <w:lang w:val="mn-MN"/>
        </w:rPr>
        <w:tab/>
        <w:t>1.3</w:t>
      </w:r>
      <w:r w:rsidRPr="005C6361">
        <w:rPr>
          <w:rFonts w:ascii="Arial" w:hAnsi="Arial" w:cs="Arial"/>
        </w:rPr>
        <w:t>.</w:t>
      </w:r>
      <w:r>
        <w:rPr>
          <w:rFonts w:ascii="Arial" w:hAnsi="Arial" w:cs="Arial"/>
          <w:lang w:val="mn-MN"/>
        </w:rPr>
        <w:t>5</w:t>
      </w:r>
      <w:r w:rsidRPr="005C6361">
        <w:rPr>
          <w:rFonts w:ascii="Arial" w:hAnsi="Arial" w:cs="Arial"/>
        </w:rPr>
        <w:t>.</w:t>
      </w:r>
      <w:r w:rsidRPr="005C6361">
        <w:rPr>
          <w:rFonts w:ascii="Arial" w:hAnsi="Arial" w:cs="Arial"/>
          <w:lang w:val="mn-MN"/>
        </w:rPr>
        <w:t>“М</w:t>
      </w:r>
      <w:proofErr w:type="spellStart"/>
      <w:r w:rsidRPr="005C6361">
        <w:rPr>
          <w:rFonts w:ascii="Arial" w:hAnsi="Arial" w:cs="Arial"/>
        </w:rPr>
        <w:t>эдлэг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чадвар</w:t>
      </w:r>
      <w:proofErr w:type="spellEnd"/>
      <w:r w:rsidRPr="005C6361">
        <w:rPr>
          <w:rFonts w:ascii="Arial" w:hAnsi="Arial" w:cs="Arial"/>
        </w:rPr>
        <w:t xml:space="preserve">” </w:t>
      </w:r>
      <w:proofErr w:type="spellStart"/>
      <w:r w:rsidRPr="005C6361">
        <w:rPr>
          <w:rFonts w:ascii="Arial" w:hAnsi="Arial" w:cs="Arial"/>
        </w:rPr>
        <w:t>гэ</w:t>
      </w:r>
      <w:proofErr w:type="spellEnd"/>
      <w:r w:rsidRPr="005C6361">
        <w:rPr>
          <w:rFonts w:ascii="Arial" w:hAnsi="Arial" w:cs="Arial"/>
          <w:lang w:val="mn-MN"/>
        </w:rPr>
        <w:t xml:space="preserve">ж </w:t>
      </w:r>
      <w:proofErr w:type="spellStart"/>
      <w:r w:rsidRPr="005C6361">
        <w:rPr>
          <w:rFonts w:ascii="Arial" w:hAnsi="Arial" w:cs="Arial"/>
        </w:rPr>
        <w:t>байгууллагын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зорилго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зорил</w:t>
      </w:r>
      <w:proofErr w:type="spellEnd"/>
      <w:r w:rsidRPr="005C6361">
        <w:rPr>
          <w:rFonts w:ascii="Arial" w:hAnsi="Arial" w:cs="Arial"/>
          <w:lang w:val="mn-MN"/>
        </w:rPr>
        <w:t xml:space="preserve">т, чиг үүргийг </w:t>
      </w:r>
      <w:proofErr w:type="spellStart"/>
      <w:r w:rsidRPr="005C6361">
        <w:rPr>
          <w:rFonts w:ascii="Arial" w:hAnsi="Arial" w:cs="Arial"/>
        </w:rPr>
        <w:t>хэрэгжүүлэх</w:t>
      </w:r>
      <w:proofErr w:type="spellEnd"/>
      <w:r w:rsidRPr="005C6361">
        <w:rPr>
          <w:rFonts w:ascii="Arial" w:hAnsi="Arial" w:cs="Arial"/>
          <w:lang w:val="mn-MN"/>
        </w:rPr>
        <w:t xml:space="preserve">эд тухайн төрийн жинхэнэ албан хаагчаас зайлшгүй шаардагдах  </w:t>
      </w:r>
      <w:proofErr w:type="spellStart"/>
      <w:r w:rsidRPr="005C6361">
        <w:rPr>
          <w:rFonts w:ascii="Arial" w:hAnsi="Arial" w:cs="Arial"/>
        </w:rPr>
        <w:t>мэдлэг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ур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чадвар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хандлага</w:t>
      </w:r>
      <w:proofErr w:type="spellEnd"/>
      <w:r w:rsidRPr="005C6361">
        <w:rPr>
          <w:rFonts w:ascii="Arial" w:hAnsi="Arial" w:cs="Arial"/>
        </w:rPr>
        <w:t xml:space="preserve">, </w:t>
      </w:r>
      <w:proofErr w:type="spellStart"/>
      <w:r w:rsidRPr="005C6361">
        <w:rPr>
          <w:rFonts w:ascii="Arial" w:hAnsi="Arial" w:cs="Arial"/>
        </w:rPr>
        <w:t>зан</w:t>
      </w:r>
      <w:proofErr w:type="spellEnd"/>
      <w:r w:rsidRPr="005C6361">
        <w:rPr>
          <w:rFonts w:ascii="Arial" w:hAnsi="Arial" w:cs="Arial"/>
        </w:rPr>
        <w:t xml:space="preserve"> </w:t>
      </w:r>
      <w:proofErr w:type="spellStart"/>
      <w:r w:rsidRPr="005C6361">
        <w:rPr>
          <w:rFonts w:ascii="Arial" w:hAnsi="Arial" w:cs="Arial"/>
        </w:rPr>
        <w:t>үйлийг</w:t>
      </w:r>
      <w:proofErr w:type="spellEnd"/>
      <w:r w:rsidRPr="005C6361">
        <w:rPr>
          <w:rFonts w:ascii="Arial" w:hAnsi="Arial" w:cs="Arial"/>
          <w:lang w:val="mn-MN"/>
        </w:rPr>
        <w:t>.</w:t>
      </w:r>
    </w:p>
    <w:p w:rsidR="005C6361" w:rsidRPr="00906E2A" w:rsidRDefault="005C6361" w:rsidP="005C636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1.4</w:t>
      </w:r>
      <w:r w:rsidRPr="00906E2A">
        <w:rPr>
          <w:rFonts w:ascii="Arial" w:hAnsi="Arial" w:cs="Arial"/>
        </w:rPr>
        <w:t>.</w:t>
      </w:r>
      <w:r w:rsidRPr="00906E2A">
        <w:rPr>
          <w:rFonts w:ascii="Arial" w:hAnsi="Arial" w:cs="Arial"/>
          <w:lang w:val="mn-MN"/>
        </w:rPr>
        <w:t>Г</w:t>
      </w:r>
      <w:proofErr w:type="spellStart"/>
      <w:r w:rsidRPr="00906E2A">
        <w:rPr>
          <w:rFonts w:ascii="Arial" w:hAnsi="Arial" w:cs="Arial"/>
        </w:rPr>
        <w:t>эрээг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дор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дурдсанаар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байгуулна</w:t>
      </w:r>
      <w:proofErr w:type="spellEnd"/>
      <w:r w:rsidRPr="00906E2A">
        <w:rPr>
          <w:rFonts w:ascii="Arial" w:hAnsi="Arial" w:cs="Arial"/>
          <w:lang w:val="mn-MN"/>
        </w:rPr>
        <w:t>:</w:t>
      </w:r>
    </w:p>
    <w:p w:rsidR="00C94E9B" w:rsidRDefault="00C94E9B" w:rsidP="00C94E9B">
      <w:pPr>
        <w:pStyle w:val="BodyTextIndent3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="00906E2A" w:rsidRPr="00906E2A">
        <w:rPr>
          <w:rFonts w:ascii="Arial" w:hAnsi="Arial" w:cs="Arial"/>
          <w:color w:val="000000"/>
          <w:sz w:val="22"/>
          <w:szCs w:val="22"/>
          <w:lang w:val="mn-MN"/>
        </w:rPr>
        <w:t>1.4</w:t>
      </w:r>
      <w:r w:rsidR="00906E2A" w:rsidRPr="00906E2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lang w:val="mn-MN"/>
        </w:rPr>
        <w:t>1.</w:t>
      </w:r>
      <w:r w:rsidR="0007427D">
        <w:rPr>
          <w:rFonts w:ascii="Arial" w:hAnsi="Arial" w:cs="Arial"/>
          <w:color w:val="000000"/>
          <w:sz w:val="22"/>
          <w:szCs w:val="22"/>
          <w:lang w:val="mn-MN"/>
        </w:rPr>
        <w:t>т</w:t>
      </w:r>
      <w:r w:rsidR="00906E2A" w:rsidRPr="00906E2A">
        <w:rPr>
          <w:rFonts w:ascii="Arial" w:hAnsi="Arial" w:cs="Arial"/>
          <w:color w:val="000000"/>
          <w:sz w:val="22"/>
          <w:szCs w:val="22"/>
          <w:lang w:val="mn-MN"/>
        </w:rPr>
        <w:t xml:space="preserve">өсвийн шууд захирагч </w:t>
      </w:r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нь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mn-MN"/>
        </w:rPr>
        <w:t>шууд харъяалагдах менежертэй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906E2A" w:rsidRPr="00906E2A" w:rsidRDefault="00C94E9B" w:rsidP="0007427D">
      <w:pPr>
        <w:pStyle w:val="BodyTextIndent3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ab/>
        <w:t>1.4.2.</w:t>
      </w:r>
      <w:r w:rsidR="00906E2A" w:rsidRPr="00906E2A">
        <w:rPr>
          <w:rFonts w:ascii="Arial" w:hAnsi="Arial" w:cs="Arial"/>
          <w:color w:val="000000"/>
          <w:sz w:val="22"/>
          <w:szCs w:val="22"/>
          <w:lang w:val="mn-MN"/>
        </w:rPr>
        <w:t xml:space="preserve">энэхүү журмын 1.5-д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заасны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дагуу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r w:rsidR="00906E2A" w:rsidRPr="00906E2A">
        <w:rPr>
          <w:rFonts w:ascii="Arial" w:hAnsi="Arial" w:cs="Arial"/>
          <w:color w:val="000000"/>
          <w:sz w:val="22"/>
          <w:szCs w:val="22"/>
          <w:lang w:val="mn-MN"/>
        </w:rPr>
        <w:t xml:space="preserve">төсвийн шууд захирагч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эрхээ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бичгээр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шилжүүлсэн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тохиолдолд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дээд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шатны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менежер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нь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доод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шатны</w:t>
      </w:r>
      <w:proofErr w:type="spellEnd"/>
      <w:r w:rsidR="00906E2A" w:rsidRPr="00906E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6E2A" w:rsidRPr="00906E2A">
        <w:rPr>
          <w:rFonts w:ascii="Arial" w:hAnsi="Arial" w:cs="Arial"/>
          <w:color w:val="000000"/>
          <w:sz w:val="22"/>
          <w:szCs w:val="22"/>
        </w:rPr>
        <w:t>менежер</w:t>
      </w:r>
      <w:proofErr w:type="spellEnd"/>
      <w:r w:rsidR="0007427D">
        <w:rPr>
          <w:rFonts w:ascii="Arial" w:hAnsi="Arial" w:cs="Arial"/>
          <w:color w:val="000000"/>
          <w:sz w:val="22"/>
          <w:szCs w:val="22"/>
          <w:lang w:val="mn-MN"/>
        </w:rPr>
        <w:t>тэй.</w:t>
      </w:r>
      <w:r w:rsidR="00906E2A" w:rsidRPr="00906E2A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</w:p>
    <w:p w:rsidR="0007427D" w:rsidRDefault="0007427D" w:rsidP="0007427D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516C58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lastRenderedPageBreak/>
        <w:t xml:space="preserve">1.5.Төсвийн шууд захирагч нь гэрээ байгуулах болон  </w:t>
      </w:r>
      <w:r w:rsidR="0007427D">
        <w:rPr>
          <w:rFonts w:ascii="Arial" w:hAnsi="Arial" w:cs="Arial"/>
          <w:lang w:val="mn-MN"/>
        </w:rPr>
        <w:t xml:space="preserve">түүний биелэлтийг дүгнэх </w:t>
      </w:r>
      <w:r w:rsidRPr="00906E2A">
        <w:rPr>
          <w:rFonts w:ascii="Arial" w:hAnsi="Arial" w:cs="Arial"/>
          <w:lang w:val="mn-MN"/>
        </w:rPr>
        <w:t>эрхээ холбогдох албан тушаалтанд бичгээр шилжүүлж болох бөгөөд ийнхүү шилжүүлсэн нь түүнийг хариуцлагаас чөлөөлөх үндэслэл болохгүй.</w:t>
      </w:r>
    </w:p>
    <w:p w:rsidR="00516C58" w:rsidRDefault="00516C58" w:rsidP="00516C58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06E2A" w:rsidRPr="00906E2A" w:rsidRDefault="00906E2A" w:rsidP="00516C58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 xml:space="preserve">1.6.Энэхүү журмын дагуу гэрээг дүгнэж өгсөн үнэлгээ нь ТАТХ-ийн 19 дүгээр зүйлийн 19.1 дэх хэсэгт заасан төрийн жинхэнэ албан хаагчийн үйл ажиллагааны үр дүн, мэргэшлийн түвшингийн үнэлгээ болно. </w:t>
      </w:r>
    </w:p>
    <w:p w:rsidR="00516C58" w:rsidRDefault="00516C58" w:rsidP="00516C58">
      <w:pPr>
        <w:spacing w:after="0" w:line="240" w:lineRule="auto"/>
        <w:ind w:right="72" w:firstLine="720"/>
        <w:jc w:val="both"/>
        <w:rPr>
          <w:rFonts w:ascii="Arial" w:hAnsi="Arial" w:cs="Arial"/>
        </w:rPr>
      </w:pPr>
    </w:p>
    <w:p w:rsidR="00906E2A" w:rsidRPr="00906E2A" w:rsidRDefault="00906E2A" w:rsidP="00516C58">
      <w:pPr>
        <w:spacing w:after="0" w:line="240" w:lineRule="auto"/>
        <w:ind w:right="72" w:firstLine="720"/>
        <w:jc w:val="both"/>
        <w:rPr>
          <w:rFonts w:ascii="Arial" w:hAnsi="Arial" w:cs="Arial"/>
        </w:rPr>
      </w:pPr>
      <w:r w:rsidRPr="00906E2A">
        <w:rPr>
          <w:rFonts w:ascii="Arial" w:hAnsi="Arial" w:cs="Arial"/>
          <w:lang w:val="mn-MN"/>
        </w:rPr>
        <w:t>1.7.</w:t>
      </w:r>
      <w:r w:rsidR="0007427D">
        <w:rPr>
          <w:rFonts w:ascii="Arial" w:hAnsi="Arial" w:cs="Arial"/>
          <w:lang w:val="mn-MN"/>
        </w:rPr>
        <w:t>Г</w:t>
      </w:r>
      <w:proofErr w:type="spellStart"/>
      <w:r w:rsidRPr="00906E2A">
        <w:rPr>
          <w:rFonts w:ascii="Arial" w:hAnsi="Arial" w:cs="Arial"/>
        </w:rPr>
        <w:t>эрээний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хугацаа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нь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тухайн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оны</w:t>
      </w:r>
      <w:proofErr w:type="spellEnd"/>
      <w:r w:rsidRPr="00906E2A">
        <w:rPr>
          <w:rFonts w:ascii="Arial" w:hAnsi="Arial" w:cs="Arial"/>
        </w:rPr>
        <w:t xml:space="preserve"> 01 </w:t>
      </w:r>
      <w:proofErr w:type="spellStart"/>
      <w:r w:rsidRPr="00906E2A">
        <w:rPr>
          <w:rFonts w:ascii="Arial" w:hAnsi="Arial" w:cs="Arial"/>
        </w:rPr>
        <w:t>дүгээр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сарын</w:t>
      </w:r>
      <w:proofErr w:type="spellEnd"/>
      <w:r w:rsidRPr="00906E2A">
        <w:rPr>
          <w:rFonts w:ascii="Arial" w:hAnsi="Arial" w:cs="Arial"/>
        </w:rPr>
        <w:t xml:space="preserve"> 01-ний </w:t>
      </w:r>
      <w:proofErr w:type="spellStart"/>
      <w:r w:rsidRPr="00906E2A">
        <w:rPr>
          <w:rFonts w:ascii="Arial" w:hAnsi="Arial" w:cs="Arial"/>
        </w:rPr>
        <w:t>өдрөөс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эхэлж</w:t>
      </w:r>
      <w:proofErr w:type="spellEnd"/>
      <w:r w:rsidRPr="00906E2A">
        <w:rPr>
          <w:rFonts w:ascii="Arial" w:hAnsi="Arial" w:cs="Arial"/>
        </w:rPr>
        <w:t xml:space="preserve">, 12 </w:t>
      </w:r>
      <w:proofErr w:type="spellStart"/>
      <w:r w:rsidRPr="00906E2A">
        <w:rPr>
          <w:rFonts w:ascii="Arial" w:hAnsi="Arial" w:cs="Arial"/>
        </w:rPr>
        <w:t>дугаар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сарын</w:t>
      </w:r>
      <w:proofErr w:type="spellEnd"/>
      <w:r w:rsidRPr="00906E2A">
        <w:rPr>
          <w:rFonts w:ascii="Arial" w:hAnsi="Arial" w:cs="Arial"/>
        </w:rPr>
        <w:t xml:space="preserve"> 31-ний </w:t>
      </w:r>
      <w:proofErr w:type="spellStart"/>
      <w:r w:rsidRPr="00906E2A">
        <w:rPr>
          <w:rFonts w:ascii="Arial" w:hAnsi="Arial" w:cs="Arial"/>
        </w:rPr>
        <w:t>өдөр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дуусгавар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болно</w:t>
      </w:r>
      <w:proofErr w:type="spellEnd"/>
      <w:r w:rsidRPr="00906E2A">
        <w:rPr>
          <w:rFonts w:ascii="Arial" w:hAnsi="Arial" w:cs="Arial"/>
        </w:rPr>
        <w:t>.</w:t>
      </w:r>
    </w:p>
    <w:p w:rsidR="00516C58" w:rsidRDefault="00516C58" w:rsidP="00516C58">
      <w:pPr>
        <w:tabs>
          <w:tab w:val="left" w:pos="1560"/>
        </w:tabs>
        <w:spacing w:after="0" w:line="240" w:lineRule="auto"/>
        <w:ind w:right="72" w:firstLine="720"/>
        <w:jc w:val="both"/>
        <w:rPr>
          <w:rFonts w:ascii="Arial" w:hAnsi="Arial" w:cs="Arial"/>
        </w:rPr>
      </w:pPr>
    </w:p>
    <w:p w:rsidR="00906E2A" w:rsidRPr="00906E2A" w:rsidRDefault="00906E2A" w:rsidP="00516C58">
      <w:pPr>
        <w:tabs>
          <w:tab w:val="left" w:pos="1560"/>
        </w:tabs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 xml:space="preserve">1.8.Гэрээ байгуулж, үйл ажиллагааны үр дүн, мэргэшлийн түвшинг үнэлж дүгнэхэд  энэхүү журам болон түүний хавсралт Үлгэрчилсэн загвар, аргачлалыг  баримтална. </w:t>
      </w:r>
    </w:p>
    <w:p w:rsidR="00906E2A" w:rsidRPr="00906E2A" w:rsidRDefault="00906E2A" w:rsidP="00516C58">
      <w:pPr>
        <w:tabs>
          <w:tab w:val="left" w:pos="1560"/>
        </w:tabs>
        <w:spacing w:after="0" w:line="240" w:lineRule="auto"/>
        <w:ind w:right="72" w:firstLine="720"/>
        <w:jc w:val="both"/>
        <w:rPr>
          <w:rFonts w:ascii="Arial" w:hAnsi="Arial" w:cs="Arial"/>
        </w:rPr>
      </w:pPr>
      <w:r w:rsidRPr="00906E2A">
        <w:rPr>
          <w:rFonts w:ascii="Arial" w:hAnsi="Arial" w:cs="Arial"/>
          <w:b/>
          <w:i/>
          <w:lang w:val="mn-MN"/>
        </w:rPr>
        <w:t>“Хавсралт 1”</w:t>
      </w:r>
      <w:r w:rsidRPr="00906E2A">
        <w:rPr>
          <w:rFonts w:ascii="Arial" w:hAnsi="Arial" w:cs="Arial"/>
          <w:lang w:val="mn-MN"/>
        </w:rPr>
        <w:t xml:space="preserve"> – Төрийн жинхэнэ албан хаагч – Менежерийн үр дүнгийн гэрээ байгуулах Үлгэрчилсэн загвар.</w:t>
      </w:r>
    </w:p>
    <w:p w:rsidR="00906E2A" w:rsidRPr="00906E2A" w:rsidRDefault="00906E2A" w:rsidP="00516C58">
      <w:pPr>
        <w:tabs>
          <w:tab w:val="left" w:pos="1560"/>
        </w:tabs>
        <w:spacing w:after="0" w:line="240" w:lineRule="auto"/>
        <w:ind w:right="72" w:firstLine="720"/>
        <w:jc w:val="both"/>
        <w:rPr>
          <w:rFonts w:ascii="Arial" w:hAnsi="Arial" w:cs="Arial"/>
        </w:rPr>
      </w:pPr>
      <w:r w:rsidRPr="00906E2A">
        <w:rPr>
          <w:rFonts w:ascii="Arial" w:hAnsi="Arial" w:cs="Arial"/>
          <w:b/>
          <w:i/>
          <w:lang w:val="mn-MN"/>
        </w:rPr>
        <w:t>“Хавсралт 2”</w:t>
      </w:r>
      <w:r w:rsidRPr="00906E2A">
        <w:rPr>
          <w:rFonts w:ascii="Arial" w:hAnsi="Arial" w:cs="Arial"/>
          <w:lang w:val="mn-MN"/>
        </w:rPr>
        <w:t xml:space="preserve"> – Төрийн жинхэнэ албан хаагч - Менежерийн үйл ажиллагааны үр дүн, мэргэшлийн түвшинг үнэлэх Үлгэрчилсэн загвар.</w:t>
      </w:r>
    </w:p>
    <w:p w:rsidR="00672008" w:rsidRDefault="00672008" w:rsidP="00516C58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516C58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1.9.</w:t>
      </w:r>
      <w:proofErr w:type="spellStart"/>
      <w:r w:rsidRPr="00906E2A">
        <w:rPr>
          <w:rFonts w:ascii="Arial" w:hAnsi="Arial" w:cs="Arial"/>
        </w:rPr>
        <w:t>Төрийн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албаны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зөвлөл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болон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түүний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салбар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зөвлөл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энэхүү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журмын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биелэлтэд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хяналт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тавина</w:t>
      </w:r>
      <w:proofErr w:type="spellEnd"/>
      <w:r w:rsidRPr="00906E2A">
        <w:rPr>
          <w:rFonts w:ascii="Arial" w:hAnsi="Arial" w:cs="Arial"/>
        </w:rPr>
        <w:t>.</w:t>
      </w:r>
    </w:p>
    <w:p w:rsidR="00516C58" w:rsidRPr="00B610AD" w:rsidRDefault="00516C58" w:rsidP="00516C58">
      <w:pPr>
        <w:spacing w:after="0"/>
        <w:ind w:firstLine="720"/>
        <w:jc w:val="both"/>
        <w:rPr>
          <w:rFonts w:ascii="Arial" w:hAnsi="Arial" w:cs="Arial"/>
        </w:rPr>
      </w:pPr>
    </w:p>
    <w:p w:rsidR="00906E2A" w:rsidRPr="00906E2A" w:rsidRDefault="00906E2A" w:rsidP="00906E2A">
      <w:pPr>
        <w:spacing w:after="120"/>
        <w:ind w:firstLine="720"/>
        <w:jc w:val="both"/>
        <w:rPr>
          <w:rFonts w:ascii="Arial" w:hAnsi="Arial" w:cs="Arial"/>
          <w:b/>
          <w:i/>
          <w:lang w:val="mn-MN"/>
        </w:rPr>
      </w:pPr>
      <w:r w:rsidRPr="00906E2A">
        <w:rPr>
          <w:rFonts w:ascii="Arial" w:hAnsi="Arial" w:cs="Arial"/>
          <w:b/>
          <w:i/>
          <w:lang w:val="mn-MN"/>
        </w:rPr>
        <w:t>Хоёр.Талуудын хүлээх эрх үүрэг</w:t>
      </w:r>
    </w:p>
    <w:p w:rsidR="00180AA1" w:rsidRDefault="00AD432D" w:rsidP="00180A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0AA1">
        <w:rPr>
          <w:rFonts w:ascii="Arial" w:hAnsi="Arial" w:cs="Arial"/>
          <w:lang w:val="mn-MN"/>
        </w:rPr>
        <w:t>2.</w:t>
      </w:r>
      <w:r w:rsidR="007D609D">
        <w:rPr>
          <w:rFonts w:ascii="Arial" w:hAnsi="Arial" w:cs="Arial"/>
        </w:rPr>
        <w:t>1</w:t>
      </w:r>
      <w:r w:rsidRPr="00180AA1">
        <w:rPr>
          <w:rFonts w:ascii="Arial" w:hAnsi="Arial" w:cs="Arial"/>
          <w:lang w:val="mn-MN"/>
        </w:rPr>
        <w:t>.</w:t>
      </w:r>
      <w:r w:rsidR="00180AA1" w:rsidRPr="00180AA1">
        <w:rPr>
          <w:rFonts w:ascii="Arial" w:hAnsi="Arial" w:cs="Arial"/>
          <w:lang w:val="mn-MN"/>
        </w:rPr>
        <w:t xml:space="preserve"> </w:t>
      </w:r>
      <w:r w:rsidR="00180AA1" w:rsidRPr="00906E2A">
        <w:rPr>
          <w:rFonts w:ascii="Arial" w:hAnsi="Arial" w:cs="Arial"/>
          <w:lang w:val="mn-MN"/>
        </w:rPr>
        <w:t>Менежер нь гэрээнд заасан хугацаанд төсвийн шууд захирагчид тухайн оны гэрээний биелэлтийг тайлагнаж, дараа оны гэрээний төслийг чанартай боловсруулж</w:t>
      </w:r>
      <w:r w:rsidR="00180AA1">
        <w:rPr>
          <w:rFonts w:ascii="Arial" w:hAnsi="Arial" w:cs="Arial"/>
          <w:lang w:val="mn-MN"/>
        </w:rPr>
        <w:t xml:space="preserve"> танилцуул</w:t>
      </w:r>
      <w:r w:rsidR="00532214">
        <w:rPr>
          <w:rFonts w:ascii="Arial" w:hAnsi="Arial" w:cs="Arial"/>
          <w:lang w:val="mn-MN"/>
        </w:rPr>
        <w:t>ах үүрэгтэй.</w:t>
      </w:r>
    </w:p>
    <w:p w:rsidR="00180AA1" w:rsidRPr="00AD432D" w:rsidRDefault="00180AA1" w:rsidP="00180AA1">
      <w:pPr>
        <w:spacing w:after="0" w:line="240" w:lineRule="auto"/>
        <w:jc w:val="both"/>
        <w:rPr>
          <w:rFonts w:ascii="Arial" w:hAnsi="Arial" w:cs="Arial"/>
        </w:rPr>
      </w:pPr>
      <w:r w:rsidRPr="00AD432D">
        <w:rPr>
          <w:rFonts w:ascii="Arial" w:hAnsi="Arial" w:cs="Arial"/>
        </w:rPr>
        <w:t xml:space="preserve"> </w:t>
      </w:r>
      <w:r w:rsidRPr="00AD432D">
        <w:rPr>
          <w:rFonts w:ascii="Arial" w:hAnsi="Arial" w:cs="Arial"/>
        </w:rPr>
        <w:tab/>
      </w:r>
    </w:p>
    <w:p w:rsidR="00180AA1" w:rsidRPr="00906E2A" w:rsidRDefault="00180AA1" w:rsidP="00180A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2.</w:t>
      </w:r>
      <w:r w:rsidR="007D609D">
        <w:rPr>
          <w:rFonts w:ascii="Arial" w:hAnsi="Arial" w:cs="Arial"/>
        </w:rPr>
        <w:t>2</w:t>
      </w:r>
      <w:r w:rsidRPr="00906E2A">
        <w:rPr>
          <w:rFonts w:ascii="Arial" w:hAnsi="Arial" w:cs="Arial"/>
          <w:lang w:val="mn-MN"/>
        </w:rPr>
        <w:t xml:space="preserve">.Төсвийн шууд захирагч нь тухайн оны гэрээний биелэлтийн тайлан болон дараа оны гэрээний төслөө хугацаандаа </w:t>
      </w:r>
      <w:r>
        <w:rPr>
          <w:rFonts w:ascii="Arial" w:hAnsi="Arial" w:cs="Arial"/>
          <w:lang w:val="mn-MN"/>
        </w:rPr>
        <w:t>өгөөгүй</w:t>
      </w:r>
      <w:r w:rsidRPr="00906E2A">
        <w:rPr>
          <w:rFonts w:ascii="Arial" w:hAnsi="Arial" w:cs="Arial"/>
          <w:lang w:val="mn-MN"/>
        </w:rPr>
        <w:t xml:space="preserve"> менежерт  шаардлага тав</w:t>
      </w:r>
      <w:r>
        <w:rPr>
          <w:rFonts w:ascii="Arial" w:hAnsi="Arial" w:cs="Arial"/>
          <w:lang w:val="mn-MN"/>
        </w:rPr>
        <w:t>ьж, хэрэгжилтийг хангуулах эрхтэй.</w:t>
      </w:r>
      <w:r w:rsidRPr="00906E2A">
        <w:rPr>
          <w:rFonts w:ascii="Arial" w:hAnsi="Arial" w:cs="Arial"/>
          <w:lang w:val="mn-MN"/>
        </w:rPr>
        <w:t xml:space="preserve"> </w:t>
      </w:r>
    </w:p>
    <w:p w:rsidR="0007427D" w:rsidRPr="00906E2A" w:rsidRDefault="0007427D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2.</w:t>
      </w:r>
      <w:r w:rsidR="007D609D">
        <w:rPr>
          <w:rFonts w:ascii="Arial" w:hAnsi="Arial" w:cs="Arial"/>
        </w:rPr>
        <w:t>3</w:t>
      </w:r>
      <w:r w:rsidRPr="00906E2A">
        <w:rPr>
          <w:rFonts w:ascii="Arial" w:hAnsi="Arial" w:cs="Arial"/>
          <w:lang w:val="mn-MN"/>
        </w:rPr>
        <w:t>.</w:t>
      </w:r>
      <w:proofErr w:type="spellStart"/>
      <w:r w:rsidRPr="00906E2A">
        <w:rPr>
          <w:rFonts w:ascii="Arial" w:hAnsi="Arial" w:cs="Arial"/>
        </w:rPr>
        <w:t>Төсвийн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>шууд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захирагч</w:t>
      </w:r>
      <w:proofErr w:type="spellEnd"/>
      <w:r w:rsidRPr="00906E2A">
        <w:rPr>
          <w:rFonts w:ascii="Arial" w:hAnsi="Arial" w:cs="Arial"/>
          <w:lang w:val="mn-MN"/>
        </w:rPr>
        <w:t xml:space="preserve"> нь гэрээнд заасан хугацаанд менежерийн тухайн оны гэрээний биелэлтийг дүгнэж, дараа оны </w:t>
      </w:r>
      <w:proofErr w:type="spellStart"/>
      <w:r w:rsidRPr="00906E2A">
        <w:rPr>
          <w:rFonts w:ascii="Arial" w:hAnsi="Arial" w:cs="Arial"/>
        </w:rPr>
        <w:t>гэрээ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байгуулах</w:t>
      </w:r>
      <w:proofErr w:type="spellEnd"/>
      <w:r w:rsidR="0007427D">
        <w:rPr>
          <w:rFonts w:ascii="Arial" w:hAnsi="Arial" w:cs="Arial"/>
          <w:lang w:val="mn-MN"/>
        </w:rPr>
        <w:t xml:space="preserve"> </w:t>
      </w:r>
      <w:proofErr w:type="spellStart"/>
      <w:r w:rsidRPr="00906E2A">
        <w:rPr>
          <w:rFonts w:ascii="Arial" w:hAnsi="Arial" w:cs="Arial"/>
        </w:rPr>
        <w:t>үүрэгтэй</w:t>
      </w:r>
      <w:proofErr w:type="spellEnd"/>
      <w:r w:rsidRPr="00906E2A">
        <w:rPr>
          <w:rFonts w:ascii="Arial" w:hAnsi="Arial" w:cs="Arial"/>
        </w:rPr>
        <w:t>.</w:t>
      </w:r>
    </w:p>
    <w:p w:rsidR="00180AA1" w:rsidRDefault="00180AA1" w:rsidP="00180A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180AA1" w:rsidRDefault="00180AA1" w:rsidP="00180AA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2.</w:t>
      </w:r>
      <w:r w:rsidR="007D609D">
        <w:rPr>
          <w:rFonts w:ascii="Arial" w:hAnsi="Arial" w:cs="Arial"/>
        </w:rPr>
        <w:t>4</w:t>
      </w:r>
      <w:r w:rsidRPr="00906E2A">
        <w:rPr>
          <w:rFonts w:ascii="Arial" w:hAnsi="Arial" w:cs="Arial"/>
          <w:lang w:val="mn-MN"/>
        </w:rPr>
        <w:t>.Менежер нь хуульд заасан хугацаанд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гэрээ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байгуулахгүй</w:t>
      </w:r>
      <w:proofErr w:type="spellEnd"/>
      <w:r w:rsidRPr="00906E2A">
        <w:rPr>
          <w:rFonts w:ascii="Arial" w:hAnsi="Arial" w:cs="Arial"/>
          <w:lang w:val="mn-MN"/>
        </w:rPr>
        <w:t xml:space="preserve">, түүний үйл ажиллагааны үр дүн, мэргэшлийн түвшинг үнэлэхгүй байгаа төсвийн шууд захирагчид </w:t>
      </w:r>
      <w:proofErr w:type="spellStart"/>
      <w:r w:rsidRPr="00906E2A">
        <w:rPr>
          <w:rFonts w:ascii="Arial" w:hAnsi="Arial" w:cs="Arial"/>
        </w:rPr>
        <w:t>шаардлага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тав</w:t>
      </w:r>
      <w:proofErr w:type="spellEnd"/>
      <w:r w:rsidRPr="00906E2A">
        <w:rPr>
          <w:rFonts w:ascii="Arial" w:hAnsi="Arial" w:cs="Arial"/>
          <w:lang w:val="mn-MN"/>
        </w:rPr>
        <w:t xml:space="preserve">их эрхтэй. </w:t>
      </w: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06E2A">
        <w:rPr>
          <w:rFonts w:ascii="Arial" w:hAnsi="Arial" w:cs="Arial"/>
          <w:lang w:val="mn-MN"/>
        </w:rPr>
        <w:t xml:space="preserve">Менежер хүндэтгэн үзэх шалтгаангүйгээр тухайн оны </w:t>
      </w:r>
      <w:proofErr w:type="spellStart"/>
      <w:r w:rsidRPr="00906E2A">
        <w:rPr>
          <w:rFonts w:ascii="Arial" w:hAnsi="Arial" w:cs="Arial"/>
        </w:rPr>
        <w:t>гэрээ</w:t>
      </w:r>
      <w:proofErr w:type="spellEnd"/>
      <w:r w:rsidRPr="00906E2A">
        <w:rPr>
          <w:rFonts w:ascii="Arial" w:hAnsi="Arial" w:cs="Arial"/>
          <w:lang w:val="mn-MN"/>
        </w:rPr>
        <w:t xml:space="preserve">ний биелэлтийн тайлан болон дараа оны гэрээний төслөө </w:t>
      </w:r>
      <w:r w:rsidR="00BB1683">
        <w:rPr>
          <w:rFonts w:ascii="Arial" w:hAnsi="Arial" w:cs="Arial"/>
          <w:lang w:val="mn-MN"/>
        </w:rPr>
        <w:t xml:space="preserve">төсвийн шууд захирагчид </w:t>
      </w:r>
      <w:r w:rsidR="00180AA1">
        <w:rPr>
          <w:rFonts w:ascii="Arial" w:hAnsi="Arial" w:cs="Arial"/>
          <w:lang w:val="mn-MN"/>
        </w:rPr>
        <w:t>өгөөгүй</w:t>
      </w:r>
      <w:r w:rsidR="007D609D">
        <w:rPr>
          <w:rFonts w:ascii="Arial" w:hAnsi="Arial" w:cs="Arial"/>
        </w:rPr>
        <w:t xml:space="preserve"> </w:t>
      </w:r>
      <w:r w:rsidR="00256C65" w:rsidRPr="007D609D">
        <w:rPr>
          <w:rFonts w:ascii="Arial" w:hAnsi="Arial" w:cs="Arial"/>
          <w:lang w:val="mn-MN"/>
        </w:rPr>
        <w:t xml:space="preserve">нь </w:t>
      </w:r>
      <w:r w:rsidR="00256C65" w:rsidRPr="00256C65">
        <w:rPr>
          <w:rFonts w:ascii="Arial" w:hAnsi="Arial" w:cs="Arial"/>
          <w:lang w:val="mn-MN"/>
        </w:rPr>
        <w:t xml:space="preserve"> </w:t>
      </w:r>
      <w:r w:rsidRPr="00906E2A">
        <w:rPr>
          <w:rFonts w:ascii="Arial" w:hAnsi="Arial" w:cs="Arial"/>
          <w:lang w:val="mn-MN"/>
        </w:rPr>
        <w:t xml:space="preserve"> холбогдох хууль тогтоомжид заасны дагуу  түүнд хариуцлага хүлээлгэх  үндэслэл болно. </w:t>
      </w:r>
    </w:p>
    <w:p w:rsidR="00256C65" w:rsidRPr="00256C65" w:rsidRDefault="00906E2A" w:rsidP="00256C65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07427D">
        <w:rPr>
          <w:rFonts w:ascii="Arial" w:hAnsi="Arial" w:cs="Arial"/>
          <w:lang w:val="mn-MN"/>
        </w:rPr>
        <w:t xml:space="preserve">"Хүндэтгэн үзэх шалтгаан" гэдэгт  хүнд өвчтэй байх, </w:t>
      </w:r>
      <w:proofErr w:type="spellStart"/>
      <w:r w:rsidRPr="0007427D">
        <w:rPr>
          <w:rFonts w:ascii="Arial" w:hAnsi="Arial" w:cs="Arial"/>
          <w:bdr w:val="none" w:sz="0" w:space="0" w:color="auto" w:frame="1"/>
          <w:shd w:val="clear" w:color="auto" w:fill="FFFFFF"/>
        </w:rPr>
        <w:t>өвчтөн</w:t>
      </w:r>
      <w:proofErr w:type="spellEnd"/>
      <w:r w:rsidRPr="0007427D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427D">
        <w:rPr>
          <w:rFonts w:ascii="Arial" w:hAnsi="Arial" w:cs="Arial"/>
          <w:bdr w:val="none" w:sz="0" w:space="0" w:color="auto" w:frame="1"/>
          <w:shd w:val="clear" w:color="auto" w:fill="FFFFFF"/>
        </w:rPr>
        <w:t>асарсан</w:t>
      </w:r>
      <w:proofErr w:type="spellEnd"/>
      <w:r w:rsidRPr="0007427D">
        <w:rPr>
          <w:rFonts w:ascii="Arial" w:hAnsi="Arial" w:cs="Arial"/>
          <w:bdr w:val="none" w:sz="0" w:space="0" w:color="auto" w:frame="1"/>
          <w:shd w:val="clear" w:color="auto" w:fill="FFFFFF"/>
          <w:lang w:val="mn-MN"/>
        </w:rPr>
        <w:t>,</w:t>
      </w:r>
      <w:r w:rsidRPr="0007427D">
        <w:rPr>
          <w:rFonts w:ascii="Arial" w:hAnsi="Arial" w:cs="Arial"/>
          <w:lang w:val="mn-MN"/>
        </w:rPr>
        <w:t xml:space="preserve"> албан томилолтоор гадаад, дотоодод ажиллаж байгаа, </w:t>
      </w:r>
      <w:proofErr w:type="spellStart"/>
      <w:r w:rsidRPr="0007427D">
        <w:rPr>
          <w:rFonts w:ascii="Arial" w:hAnsi="Arial" w:cs="Arial"/>
          <w:shd w:val="clear" w:color="auto" w:fill="FFFFFF"/>
        </w:rPr>
        <w:t>сургалтад</w:t>
      </w:r>
      <w:proofErr w:type="spellEnd"/>
      <w:r w:rsidRPr="0007427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7427D">
        <w:rPr>
          <w:rFonts w:ascii="Arial" w:hAnsi="Arial" w:cs="Arial"/>
          <w:shd w:val="clear" w:color="auto" w:fill="FFFFFF"/>
        </w:rPr>
        <w:t>хамрагдсан</w:t>
      </w:r>
      <w:proofErr w:type="spellEnd"/>
      <w:r w:rsidRPr="0007427D">
        <w:rPr>
          <w:rFonts w:ascii="Arial" w:hAnsi="Arial" w:cs="Arial"/>
          <w:lang w:val="mn-MN"/>
        </w:rPr>
        <w:t>, ээлжийн амралттай байх, гарцаагүй болон давагдашгүй хүчин зүйлийн нөлөөгөөр</w:t>
      </w:r>
      <w:r w:rsidR="00256C65">
        <w:rPr>
          <w:rFonts w:ascii="Arial" w:hAnsi="Arial" w:cs="Arial"/>
          <w:lang w:val="mn-MN"/>
        </w:rPr>
        <w:t xml:space="preserve"> </w:t>
      </w:r>
      <w:r w:rsidR="00256C65" w:rsidRPr="007D609D">
        <w:rPr>
          <w:rFonts w:ascii="Arial" w:hAnsi="Arial" w:cs="Arial"/>
          <w:lang w:val="mn-MN"/>
        </w:rPr>
        <w:t>тухайн үүргийг гүйцэтгэх</w:t>
      </w:r>
      <w:r w:rsidR="00256C65" w:rsidRPr="00256C65">
        <w:rPr>
          <w:rFonts w:ascii="Arial" w:hAnsi="Arial" w:cs="Arial"/>
          <w:lang w:val="mn-MN"/>
        </w:rPr>
        <w:t xml:space="preserve"> боломжгүй байхыг ойлгоно.</w:t>
      </w:r>
    </w:p>
    <w:p w:rsidR="00256C65" w:rsidRDefault="00906E2A" w:rsidP="00256C6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7427D">
        <w:rPr>
          <w:rFonts w:ascii="Arial" w:hAnsi="Arial" w:cs="Arial"/>
          <w:lang w:val="mn-MN"/>
        </w:rPr>
        <w:t xml:space="preserve"> </w:t>
      </w:r>
    </w:p>
    <w:p w:rsidR="00906E2A" w:rsidRPr="00906E2A" w:rsidRDefault="00906E2A" w:rsidP="00906E2A">
      <w:pPr>
        <w:spacing w:after="120"/>
        <w:ind w:firstLine="720"/>
        <w:jc w:val="both"/>
        <w:rPr>
          <w:rFonts w:ascii="Arial" w:hAnsi="Arial" w:cs="Arial"/>
          <w:b/>
          <w:i/>
          <w:lang w:val="mn-MN"/>
        </w:rPr>
      </w:pPr>
      <w:r w:rsidRPr="00906E2A">
        <w:rPr>
          <w:rFonts w:ascii="Arial" w:hAnsi="Arial" w:cs="Arial"/>
          <w:b/>
          <w:i/>
          <w:lang w:val="mn-MN"/>
        </w:rPr>
        <w:t xml:space="preserve">Гурав. Гэрээний агуулга </w:t>
      </w:r>
    </w:p>
    <w:p w:rsidR="00906E2A" w:rsidRPr="00467E35" w:rsidRDefault="00906E2A" w:rsidP="009E00C3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 xml:space="preserve">3.1.“Нэгжийн үйл ажиллагааны </w:t>
      </w:r>
      <w:r w:rsidR="009E00C3">
        <w:rPr>
          <w:rFonts w:ascii="Arial" w:hAnsi="Arial" w:cs="Arial"/>
          <w:lang w:val="mn-MN"/>
        </w:rPr>
        <w:t xml:space="preserve">жилийн </w:t>
      </w:r>
      <w:r w:rsidRPr="00906E2A">
        <w:rPr>
          <w:rFonts w:ascii="Arial" w:hAnsi="Arial" w:cs="Arial"/>
          <w:lang w:val="mn-MN"/>
        </w:rPr>
        <w:t>төл</w:t>
      </w:r>
      <w:r w:rsidR="0007427D">
        <w:rPr>
          <w:rFonts w:ascii="Arial" w:hAnsi="Arial" w:cs="Arial"/>
          <w:lang w:val="mn-MN"/>
        </w:rPr>
        <w:t>өв</w:t>
      </w:r>
      <w:r w:rsidRPr="00906E2A">
        <w:rPr>
          <w:rFonts w:ascii="Arial" w:hAnsi="Arial" w:cs="Arial"/>
          <w:lang w:val="mn-MN"/>
        </w:rPr>
        <w:t xml:space="preserve">лөгөө” нь энэхүү гэрээний салшгүй </w:t>
      </w:r>
      <w:r w:rsidRPr="00467E35">
        <w:rPr>
          <w:rFonts w:ascii="Arial" w:hAnsi="Arial" w:cs="Arial"/>
          <w:lang w:val="mn-MN"/>
        </w:rPr>
        <w:t xml:space="preserve">бүрэлдэхүүн хэсэг байна. </w:t>
      </w:r>
      <w:r w:rsidR="009E00C3" w:rsidRPr="00467E35">
        <w:rPr>
          <w:rFonts w:ascii="Arial" w:hAnsi="Arial" w:cs="Arial"/>
          <w:lang w:val="mn-MN"/>
        </w:rPr>
        <w:t xml:space="preserve">Гэрээ болон түүний хавсралт болох </w:t>
      </w:r>
      <w:r w:rsidRPr="00467E35">
        <w:rPr>
          <w:rFonts w:ascii="Arial" w:hAnsi="Arial" w:cs="Arial"/>
        </w:rPr>
        <w:t>“</w:t>
      </w:r>
      <w:proofErr w:type="spellStart"/>
      <w:r w:rsidRPr="00467E35">
        <w:rPr>
          <w:rFonts w:ascii="Arial" w:hAnsi="Arial" w:cs="Arial"/>
        </w:rPr>
        <w:t>Нэгжийн</w:t>
      </w:r>
      <w:proofErr w:type="spellEnd"/>
      <w:r w:rsidRPr="00467E35">
        <w:rPr>
          <w:rFonts w:ascii="Arial" w:hAnsi="Arial" w:cs="Arial"/>
        </w:rPr>
        <w:t xml:space="preserve"> </w:t>
      </w:r>
      <w:proofErr w:type="spellStart"/>
      <w:r w:rsidRPr="00467E35">
        <w:rPr>
          <w:rFonts w:ascii="Arial" w:hAnsi="Arial" w:cs="Arial"/>
        </w:rPr>
        <w:t>үйл</w:t>
      </w:r>
      <w:proofErr w:type="spellEnd"/>
      <w:r w:rsidRPr="00467E35">
        <w:rPr>
          <w:rFonts w:ascii="Arial" w:hAnsi="Arial" w:cs="Arial"/>
        </w:rPr>
        <w:t xml:space="preserve"> </w:t>
      </w:r>
      <w:proofErr w:type="spellStart"/>
      <w:r w:rsidRPr="00467E35">
        <w:rPr>
          <w:rFonts w:ascii="Arial" w:hAnsi="Arial" w:cs="Arial"/>
        </w:rPr>
        <w:t>ажиллагааны</w:t>
      </w:r>
      <w:proofErr w:type="spellEnd"/>
      <w:r w:rsidRPr="00467E35">
        <w:rPr>
          <w:rFonts w:ascii="Arial" w:hAnsi="Arial" w:cs="Arial"/>
        </w:rPr>
        <w:t xml:space="preserve"> </w:t>
      </w:r>
      <w:proofErr w:type="spellStart"/>
      <w:r w:rsidRPr="00467E35">
        <w:rPr>
          <w:rFonts w:ascii="Arial" w:hAnsi="Arial" w:cs="Arial"/>
        </w:rPr>
        <w:t>жилийн</w:t>
      </w:r>
      <w:proofErr w:type="spellEnd"/>
      <w:r w:rsidRPr="00467E35">
        <w:rPr>
          <w:rFonts w:ascii="Arial" w:hAnsi="Arial" w:cs="Arial"/>
        </w:rPr>
        <w:t xml:space="preserve"> </w:t>
      </w:r>
      <w:proofErr w:type="spellStart"/>
      <w:r w:rsidRPr="00467E35">
        <w:rPr>
          <w:rFonts w:ascii="Arial" w:hAnsi="Arial" w:cs="Arial"/>
        </w:rPr>
        <w:t>төлөвлөгөө</w:t>
      </w:r>
      <w:proofErr w:type="spellEnd"/>
      <w:r w:rsidRPr="00467E35">
        <w:rPr>
          <w:rFonts w:ascii="Arial" w:hAnsi="Arial" w:cs="Arial"/>
        </w:rPr>
        <w:t>”</w:t>
      </w:r>
      <w:r w:rsidR="009E00C3" w:rsidRPr="00467E35">
        <w:rPr>
          <w:rFonts w:ascii="Arial" w:hAnsi="Arial" w:cs="Arial"/>
          <w:lang w:val="mn-MN"/>
        </w:rPr>
        <w:t xml:space="preserve"> нь </w:t>
      </w:r>
      <w:r w:rsidRPr="00467E35">
        <w:rPr>
          <w:rFonts w:ascii="Arial" w:hAnsi="Arial" w:cs="Arial"/>
          <w:lang w:val="mn-MN"/>
        </w:rPr>
        <w:t xml:space="preserve">дараах </w:t>
      </w:r>
      <w:r w:rsidR="009E00C3" w:rsidRPr="00467E35">
        <w:rPr>
          <w:rFonts w:ascii="Arial" w:hAnsi="Arial" w:cs="Arial"/>
          <w:lang w:val="mn-MN"/>
        </w:rPr>
        <w:t>эх үүсвэрээс бүрдэнэ:</w:t>
      </w:r>
    </w:p>
    <w:p w:rsidR="009E00C3" w:rsidRPr="00467E35" w:rsidRDefault="009E00C3" w:rsidP="009E00C3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467E35">
        <w:rPr>
          <w:rFonts w:ascii="Arial" w:hAnsi="Arial" w:cs="Arial"/>
          <w:lang w:val="mn-MN"/>
        </w:rPr>
        <w:tab/>
        <w:t>3.1.1."Байгууллагын үйл ажиллагааны жилийн тө</w:t>
      </w:r>
      <w:r w:rsidR="00467E35" w:rsidRPr="00467E35">
        <w:rPr>
          <w:rFonts w:ascii="Arial" w:hAnsi="Arial" w:cs="Arial"/>
          <w:lang w:val="mn-MN"/>
        </w:rPr>
        <w:t>л</w:t>
      </w:r>
      <w:r w:rsidRPr="00467E35">
        <w:rPr>
          <w:rFonts w:ascii="Arial" w:hAnsi="Arial" w:cs="Arial"/>
          <w:lang w:val="mn-MN"/>
        </w:rPr>
        <w:t>өвлөгөө"-нд тухайн нэгж хариуцахаар тусгагдсан хөтөлбөр, арга хэмжээ</w:t>
      </w:r>
      <w:r w:rsidRPr="00467E35">
        <w:rPr>
          <w:rFonts w:ascii="Arial" w:hAnsi="Arial" w:cs="Arial"/>
        </w:rPr>
        <w:t>;</w:t>
      </w:r>
    </w:p>
    <w:p w:rsidR="009E00C3" w:rsidRPr="00467E35" w:rsidRDefault="009E00C3" w:rsidP="009E00C3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467E35">
        <w:rPr>
          <w:rFonts w:ascii="Arial" w:hAnsi="Arial" w:cs="Arial"/>
          <w:lang w:val="mn-MN"/>
        </w:rPr>
        <w:tab/>
        <w:t>3.1.2.өмнөх оны гэрээнээс биелэгдээгүй үлдсэн, цаашид үргэлжлүүлэх шаардла</w:t>
      </w:r>
      <w:r w:rsidR="00467E35" w:rsidRPr="00467E35">
        <w:rPr>
          <w:rFonts w:ascii="Arial" w:hAnsi="Arial" w:cs="Arial"/>
          <w:lang w:val="mn-MN"/>
        </w:rPr>
        <w:t>г</w:t>
      </w:r>
      <w:r w:rsidRPr="00467E35">
        <w:rPr>
          <w:rFonts w:ascii="Arial" w:hAnsi="Arial" w:cs="Arial"/>
          <w:lang w:val="mn-MN"/>
        </w:rPr>
        <w:t>атай ажил, үйлчилгээ</w:t>
      </w:r>
      <w:r w:rsidRPr="00467E35">
        <w:rPr>
          <w:rFonts w:ascii="Arial" w:hAnsi="Arial" w:cs="Arial"/>
        </w:rPr>
        <w:t>;</w:t>
      </w:r>
    </w:p>
    <w:p w:rsidR="009E00C3" w:rsidRPr="00467E35" w:rsidRDefault="009E00C3" w:rsidP="009E00C3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467E35">
        <w:rPr>
          <w:rFonts w:ascii="Arial" w:hAnsi="Arial" w:cs="Arial"/>
          <w:lang w:val="mn-MN"/>
        </w:rPr>
        <w:lastRenderedPageBreak/>
        <w:tab/>
        <w:t xml:space="preserve">3.1.3.энэхүү журмын 3.1.1, 3.1.2-т зааснаас гадна тодорхой шаардлагын үүднээс тухайн жилд нэмж гүйцэтгэх ажил, үйлчилгээ. </w:t>
      </w:r>
    </w:p>
    <w:p w:rsidR="00467E35" w:rsidRPr="00467E35" w:rsidRDefault="00467E35" w:rsidP="0086108D">
      <w:pPr>
        <w:spacing w:after="0" w:line="240" w:lineRule="auto"/>
        <w:ind w:left="72" w:right="72" w:firstLine="648"/>
        <w:jc w:val="both"/>
        <w:rPr>
          <w:rFonts w:ascii="Arial" w:hAnsi="Arial" w:cs="Arial"/>
          <w:lang w:val="mn-MN"/>
        </w:rPr>
      </w:pPr>
    </w:p>
    <w:p w:rsidR="00906E2A" w:rsidRDefault="00906E2A" w:rsidP="00516C58">
      <w:pPr>
        <w:spacing w:after="0" w:line="240" w:lineRule="auto"/>
        <w:ind w:left="72" w:right="72" w:firstLine="648"/>
        <w:jc w:val="both"/>
        <w:rPr>
          <w:rFonts w:ascii="Arial" w:hAnsi="Arial" w:cs="Arial"/>
        </w:rPr>
      </w:pPr>
      <w:r w:rsidRPr="00467E35">
        <w:rPr>
          <w:rFonts w:ascii="Arial" w:hAnsi="Arial" w:cs="Arial"/>
          <w:lang w:val="mn-MN"/>
        </w:rPr>
        <w:t>3.2.</w:t>
      </w:r>
      <w:r w:rsidR="00467E35" w:rsidRPr="00467E35">
        <w:rPr>
          <w:rFonts w:ascii="Arial" w:hAnsi="Arial" w:cs="Arial"/>
        </w:rPr>
        <w:t>“</w:t>
      </w:r>
      <w:proofErr w:type="spellStart"/>
      <w:r w:rsidR="00467E35" w:rsidRPr="00467E35">
        <w:rPr>
          <w:rFonts w:ascii="Arial" w:hAnsi="Arial" w:cs="Arial"/>
        </w:rPr>
        <w:t>Нэгжийн</w:t>
      </w:r>
      <w:proofErr w:type="spellEnd"/>
      <w:r w:rsidR="00467E35" w:rsidRPr="00467E35">
        <w:rPr>
          <w:rFonts w:ascii="Arial" w:hAnsi="Arial" w:cs="Arial"/>
        </w:rPr>
        <w:t xml:space="preserve"> </w:t>
      </w:r>
      <w:proofErr w:type="spellStart"/>
      <w:r w:rsidR="00467E35" w:rsidRPr="00467E35">
        <w:rPr>
          <w:rFonts w:ascii="Arial" w:hAnsi="Arial" w:cs="Arial"/>
        </w:rPr>
        <w:t>үйл</w:t>
      </w:r>
      <w:proofErr w:type="spellEnd"/>
      <w:r w:rsidR="00467E35" w:rsidRPr="00467E35">
        <w:rPr>
          <w:rFonts w:ascii="Arial" w:hAnsi="Arial" w:cs="Arial"/>
        </w:rPr>
        <w:t xml:space="preserve"> </w:t>
      </w:r>
      <w:proofErr w:type="spellStart"/>
      <w:r w:rsidR="00467E35" w:rsidRPr="00467E35">
        <w:rPr>
          <w:rFonts w:ascii="Arial" w:hAnsi="Arial" w:cs="Arial"/>
        </w:rPr>
        <w:t>ажиллагааны</w:t>
      </w:r>
      <w:proofErr w:type="spellEnd"/>
      <w:r w:rsidR="00467E35" w:rsidRPr="00467E35">
        <w:rPr>
          <w:rFonts w:ascii="Arial" w:hAnsi="Arial" w:cs="Arial"/>
        </w:rPr>
        <w:t xml:space="preserve"> </w:t>
      </w:r>
      <w:proofErr w:type="spellStart"/>
      <w:r w:rsidR="00467E35" w:rsidRPr="00467E35">
        <w:rPr>
          <w:rFonts w:ascii="Arial" w:hAnsi="Arial" w:cs="Arial"/>
        </w:rPr>
        <w:t>жилийн</w:t>
      </w:r>
      <w:proofErr w:type="spellEnd"/>
      <w:r w:rsidR="00467E35" w:rsidRPr="00467E35">
        <w:rPr>
          <w:rFonts w:ascii="Arial" w:hAnsi="Arial" w:cs="Arial"/>
        </w:rPr>
        <w:t xml:space="preserve"> </w:t>
      </w:r>
      <w:proofErr w:type="spellStart"/>
      <w:r w:rsidR="00467E35" w:rsidRPr="00467E35">
        <w:rPr>
          <w:rFonts w:ascii="Arial" w:hAnsi="Arial" w:cs="Arial"/>
        </w:rPr>
        <w:t>төлөвлөгөө</w:t>
      </w:r>
      <w:proofErr w:type="spellEnd"/>
      <w:r w:rsidR="00467E35" w:rsidRPr="00467E35">
        <w:rPr>
          <w:rFonts w:ascii="Arial" w:hAnsi="Arial" w:cs="Arial"/>
        </w:rPr>
        <w:t>”</w:t>
      </w:r>
      <w:r w:rsidR="00467E35" w:rsidRPr="00467E35">
        <w:rPr>
          <w:rFonts w:ascii="Arial" w:hAnsi="Arial" w:cs="Arial"/>
          <w:lang w:val="mn-MN"/>
        </w:rPr>
        <w:t xml:space="preserve"> нь б</w:t>
      </w:r>
      <w:r w:rsidRPr="00467E35">
        <w:rPr>
          <w:rFonts w:ascii="Arial" w:hAnsi="Arial" w:cs="Arial"/>
          <w:lang w:val="mn-MN"/>
        </w:rPr>
        <w:t xml:space="preserve">айгууллагын стратегийн зорилтыг хангахад чиглэсэн ажил, үйлчилгээ болон дотоод ажил, үйлчилгээ гэсэн хэсгээс бүрдэх бөгөөд байгууллагын стратегийн зорилтыг хангахад чиглэсэн ажил, үйлчилгээ нь тухайн нэгжид хамаарах байгууллагын стратегийн </w:t>
      </w:r>
      <w:proofErr w:type="gramStart"/>
      <w:r w:rsidRPr="00467E35">
        <w:rPr>
          <w:rFonts w:ascii="Arial" w:hAnsi="Arial" w:cs="Arial"/>
          <w:lang w:val="mn-MN"/>
        </w:rPr>
        <w:t>зорилтуудаар  ангилагдсан</w:t>
      </w:r>
      <w:proofErr w:type="gramEnd"/>
      <w:r w:rsidRPr="00467E35">
        <w:rPr>
          <w:rFonts w:ascii="Arial" w:hAnsi="Arial" w:cs="Arial"/>
          <w:lang w:val="mn-MN"/>
        </w:rPr>
        <w:t xml:space="preserve"> байна</w:t>
      </w:r>
      <w:r w:rsidR="00467E35">
        <w:rPr>
          <w:rFonts w:ascii="Arial" w:hAnsi="Arial" w:cs="Arial"/>
          <w:lang w:val="mn-MN"/>
        </w:rPr>
        <w:t>.</w:t>
      </w:r>
    </w:p>
    <w:p w:rsidR="00516C58" w:rsidRPr="00516C58" w:rsidRDefault="00516C58" w:rsidP="00516C58">
      <w:pPr>
        <w:spacing w:after="0" w:line="240" w:lineRule="auto"/>
        <w:ind w:left="72" w:right="72" w:firstLine="648"/>
        <w:jc w:val="both"/>
        <w:rPr>
          <w:rFonts w:ascii="Arial" w:hAnsi="Arial" w:cs="Arial"/>
        </w:rPr>
      </w:pPr>
    </w:p>
    <w:p w:rsidR="00906E2A" w:rsidRPr="00906E2A" w:rsidRDefault="00906E2A" w:rsidP="00467E35">
      <w:pPr>
        <w:spacing w:after="0" w:line="240" w:lineRule="auto"/>
        <w:ind w:left="72" w:right="72" w:firstLine="86"/>
        <w:jc w:val="both"/>
        <w:rPr>
          <w:rFonts w:ascii="Arial" w:hAnsi="Arial" w:cs="Arial"/>
          <w:lang w:val="mn-MN"/>
        </w:rPr>
      </w:pPr>
      <w:r w:rsidRPr="00467E35">
        <w:rPr>
          <w:rFonts w:ascii="Arial" w:hAnsi="Arial" w:cs="Arial"/>
          <w:lang w:val="mn-MN"/>
        </w:rPr>
        <w:t xml:space="preserve">         3.3.Гэрээ</w:t>
      </w:r>
      <w:r w:rsidR="00467E35" w:rsidRPr="00467E35">
        <w:rPr>
          <w:rFonts w:ascii="Arial" w:hAnsi="Arial" w:cs="Arial"/>
          <w:lang w:val="mn-MN"/>
        </w:rPr>
        <w:t xml:space="preserve"> нь </w:t>
      </w:r>
      <w:r w:rsidRPr="00467E35">
        <w:rPr>
          <w:rFonts w:ascii="Arial" w:hAnsi="Arial" w:cs="Arial"/>
          <w:lang w:val="mn-MN"/>
        </w:rPr>
        <w:t>тухайн нэгж хариуцахаар тусгагдсан арга хэмжээ, түүнийг х</w:t>
      </w:r>
      <w:r w:rsidR="00467E35" w:rsidRPr="00467E35">
        <w:rPr>
          <w:rFonts w:ascii="Arial" w:hAnsi="Arial" w:cs="Arial"/>
          <w:lang w:val="mn-MN"/>
        </w:rPr>
        <w:t xml:space="preserve">ангахад </w:t>
      </w:r>
      <w:r w:rsidRPr="00467E35">
        <w:rPr>
          <w:rFonts w:ascii="Arial" w:hAnsi="Arial" w:cs="Arial"/>
          <w:lang w:val="mn-MN"/>
        </w:rPr>
        <w:t xml:space="preserve"> чиглэгдсэн тухайн нэгжийн хэрэгжүүлэх ажил, үйлчилгээ</w:t>
      </w:r>
      <w:r w:rsidRPr="00467E35">
        <w:rPr>
          <w:rFonts w:ascii="Arial" w:hAnsi="Arial" w:cs="Arial"/>
        </w:rPr>
        <w:t>,</w:t>
      </w:r>
      <w:r w:rsidRPr="00467E35">
        <w:rPr>
          <w:rFonts w:ascii="Arial" w:hAnsi="Arial" w:cs="Arial"/>
          <w:lang w:val="mn-MN"/>
        </w:rPr>
        <w:t xml:space="preserve"> тэдгээрийн </w:t>
      </w:r>
      <w:proofErr w:type="spellStart"/>
      <w:r w:rsidRPr="00467E35">
        <w:rPr>
          <w:rFonts w:ascii="Arial" w:hAnsi="Arial" w:cs="Arial"/>
        </w:rPr>
        <w:t>гүйцэтгэлийн</w:t>
      </w:r>
      <w:proofErr w:type="spellEnd"/>
      <w:r w:rsidRPr="00467E35">
        <w:rPr>
          <w:rFonts w:ascii="Arial" w:hAnsi="Arial" w:cs="Arial"/>
        </w:rPr>
        <w:t xml:space="preserve">  </w:t>
      </w:r>
      <w:proofErr w:type="spellStart"/>
      <w:r w:rsidRPr="00467E35">
        <w:rPr>
          <w:rFonts w:ascii="Arial" w:hAnsi="Arial" w:cs="Arial"/>
        </w:rPr>
        <w:t>шалгуур</w:t>
      </w:r>
      <w:proofErr w:type="spellEnd"/>
      <w:r w:rsidRPr="00467E35">
        <w:rPr>
          <w:rFonts w:ascii="Arial" w:hAnsi="Arial" w:cs="Arial"/>
        </w:rPr>
        <w:t xml:space="preserve">  </w:t>
      </w:r>
      <w:proofErr w:type="spellStart"/>
      <w:r w:rsidRPr="00467E35">
        <w:rPr>
          <w:rFonts w:ascii="Arial" w:hAnsi="Arial" w:cs="Arial"/>
        </w:rPr>
        <w:t>үзүүлэлт</w:t>
      </w:r>
      <w:proofErr w:type="spellEnd"/>
      <w:r w:rsidRPr="00467E35">
        <w:rPr>
          <w:rFonts w:ascii="Arial" w:hAnsi="Arial" w:cs="Arial"/>
        </w:rPr>
        <w:t xml:space="preserve"> (</w:t>
      </w:r>
      <w:proofErr w:type="spellStart"/>
      <w:r w:rsidRPr="00467E35">
        <w:rPr>
          <w:rFonts w:ascii="Arial" w:hAnsi="Arial" w:cs="Arial"/>
        </w:rPr>
        <w:t>тоо</w:t>
      </w:r>
      <w:proofErr w:type="spellEnd"/>
      <w:r w:rsidRPr="00467E35">
        <w:rPr>
          <w:rFonts w:ascii="Arial" w:hAnsi="Arial" w:cs="Arial"/>
        </w:rPr>
        <w:t xml:space="preserve">, </w:t>
      </w:r>
      <w:proofErr w:type="spellStart"/>
      <w:r w:rsidRPr="00467E35">
        <w:rPr>
          <w:rFonts w:ascii="Arial" w:hAnsi="Arial" w:cs="Arial"/>
        </w:rPr>
        <w:t>чанар</w:t>
      </w:r>
      <w:proofErr w:type="spellEnd"/>
      <w:r w:rsidRPr="00467E35">
        <w:rPr>
          <w:rFonts w:ascii="Arial" w:hAnsi="Arial" w:cs="Arial"/>
        </w:rPr>
        <w:t xml:space="preserve">, </w:t>
      </w:r>
      <w:proofErr w:type="spellStart"/>
      <w:r w:rsidRPr="00467E35">
        <w:rPr>
          <w:rFonts w:ascii="Arial" w:hAnsi="Arial" w:cs="Arial"/>
        </w:rPr>
        <w:t>хугацаа</w:t>
      </w:r>
      <w:proofErr w:type="spellEnd"/>
      <w:r w:rsidRPr="00467E35">
        <w:rPr>
          <w:rFonts w:ascii="Arial" w:hAnsi="Arial" w:cs="Arial"/>
        </w:rPr>
        <w:t xml:space="preserve">), </w:t>
      </w:r>
      <w:proofErr w:type="spellStart"/>
      <w:r w:rsidRPr="00467E35">
        <w:rPr>
          <w:rFonts w:ascii="Arial" w:hAnsi="Arial" w:cs="Arial"/>
        </w:rPr>
        <w:t>хариуцах</w:t>
      </w:r>
      <w:proofErr w:type="spellEnd"/>
      <w:r w:rsidRPr="00467E35">
        <w:rPr>
          <w:rFonts w:ascii="Arial" w:hAnsi="Arial" w:cs="Arial"/>
        </w:rPr>
        <w:t xml:space="preserve"> </w:t>
      </w:r>
      <w:r w:rsidRPr="00467E35">
        <w:rPr>
          <w:rFonts w:ascii="Arial" w:hAnsi="Arial" w:cs="Arial"/>
          <w:lang w:val="mn-MN"/>
        </w:rPr>
        <w:t xml:space="preserve">төрийн албан хаагчийн </w:t>
      </w:r>
      <w:proofErr w:type="spellStart"/>
      <w:r w:rsidRPr="00467E35">
        <w:rPr>
          <w:rFonts w:ascii="Arial" w:hAnsi="Arial" w:cs="Arial"/>
        </w:rPr>
        <w:t>нэр</w:t>
      </w:r>
      <w:proofErr w:type="spellEnd"/>
      <w:r w:rsidRPr="00467E35">
        <w:rPr>
          <w:rFonts w:ascii="Arial" w:hAnsi="Arial" w:cs="Arial"/>
        </w:rPr>
        <w:t xml:space="preserve"> </w:t>
      </w:r>
      <w:proofErr w:type="spellStart"/>
      <w:r w:rsidRPr="00467E35">
        <w:rPr>
          <w:rFonts w:ascii="Arial" w:hAnsi="Arial" w:cs="Arial"/>
        </w:rPr>
        <w:t>гэсэн</w:t>
      </w:r>
      <w:proofErr w:type="spellEnd"/>
      <w:r w:rsidRPr="00467E35">
        <w:rPr>
          <w:rFonts w:ascii="Arial" w:hAnsi="Arial" w:cs="Arial"/>
        </w:rPr>
        <w:t xml:space="preserve"> </w:t>
      </w:r>
      <w:proofErr w:type="spellStart"/>
      <w:r w:rsidRPr="00467E35">
        <w:rPr>
          <w:rFonts w:ascii="Arial" w:hAnsi="Arial" w:cs="Arial"/>
        </w:rPr>
        <w:t>бүтэцтэй</w:t>
      </w:r>
      <w:proofErr w:type="spellEnd"/>
      <w:r w:rsidRPr="00467E35">
        <w:rPr>
          <w:rFonts w:ascii="Arial" w:hAnsi="Arial" w:cs="Arial"/>
        </w:rPr>
        <w:t xml:space="preserve"> </w:t>
      </w:r>
      <w:proofErr w:type="spellStart"/>
      <w:r w:rsidRPr="00467E35">
        <w:rPr>
          <w:rFonts w:ascii="Arial" w:hAnsi="Arial" w:cs="Arial"/>
        </w:rPr>
        <w:t>байна</w:t>
      </w:r>
      <w:proofErr w:type="spellEnd"/>
      <w:r w:rsidRPr="00467E35">
        <w:rPr>
          <w:rFonts w:ascii="Arial" w:hAnsi="Arial" w:cs="Arial"/>
        </w:rPr>
        <w:t>.</w:t>
      </w:r>
    </w:p>
    <w:p w:rsidR="00906E2A" w:rsidRPr="00906E2A" w:rsidRDefault="00906E2A" w:rsidP="00906E2A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b/>
          <w:i/>
          <w:lang w:val="mn-MN"/>
        </w:rPr>
      </w:pPr>
      <w:r w:rsidRPr="00906E2A">
        <w:rPr>
          <w:rFonts w:ascii="Arial" w:hAnsi="Arial" w:cs="Arial"/>
          <w:b/>
          <w:i/>
          <w:lang w:val="mn-MN"/>
        </w:rPr>
        <w:t xml:space="preserve">Дөрөв. Гэрээ байгуулах </w:t>
      </w:r>
    </w:p>
    <w:p w:rsidR="009E00C3" w:rsidRPr="00906E2A" w:rsidRDefault="009E00C3" w:rsidP="00906E2A">
      <w:pPr>
        <w:spacing w:after="0" w:line="240" w:lineRule="auto"/>
        <w:ind w:firstLine="720"/>
        <w:jc w:val="both"/>
        <w:rPr>
          <w:rFonts w:ascii="Arial" w:hAnsi="Arial" w:cs="Arial"/>
          <w:b/>
          <w:i/>
          <w:lang w:val="mn-MN"/>
        </w:rPr>
      </w:pPr>
    </w:p>
    <w:p w:rsidR="00906E2A" w:rsidRPr="00906E2A" w:rsidRDefault="00906E2A" w:rsidP="00906E2A">
      <w:pPr>
        <w:spacing w:after="12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Г</w:t>
      </w:r>
      <w:proofErr w:type="spellStart"/>
      <w:r w:rsidRPr="00906E2A">
        <w:rPr>
          <w:rFonts w:ascii="Arial" w:hAnsi="Arial" w:cs="Arial"/>
        </w:rPr>
        <w:t>эрээ</w:t>
      </w:r>
      <w:proofErr w:type="spellEnd"/>
      <w:r w:rsidRPr="00906E2A">
        <w:rPr>
          <w:rFonts w:ascii="Arial" w:hAnsi="Arial" w:cs="Arial"/>
          <w:lang w:val="mn-MN"/>
        </w:rPr>
        <w:t>г дараах үе шаттайгаар байгуулна</w:t>
      </w:r>
      <w:r w:rsidR="00467E35">
        <w:rPr>
          <w:rFonts w:ascii="Arial" w:hAnsi="Arial" w:cs="Arial"/>
          <w:lang w:val="mn-MN"/>
        </w:rPr>
        <w:t>:</w:t>
      </w:r>
      <w:r w:rsidRPr="00906E2A">
        <w:rPr>
          <w:rFonts w:ascii="Arial" w:hAnsi="Arial" w:cs="Arial"/>
          <w:lang w:val="mn-MN"/>
        </w:rPr>
        <w:t xml:space="preserve"> </w:t>
      </w:r>
    </w:p>
    <w:p w:rsidR="00467E35" w:rsidRPr="005359C2" w:rsidRDefault="00906E2A" w:rsidP="00467E35">
      <w:pPr>
        <w:spacing w:after="0" w:line="240" w:lineRule="auto"/>
        <w:ind w:firstLine="720"/>
        <w:jc w:val="both"/>
        <w:rPr>
          <w:rFonts w:ascii="Arial" w:hAnsi="Arial" w:cs="Arial"/>
          <w:i/>
          <w:lang w:val="mn-MN"/>
        </w:rPr>
      </w:pPr>
      <w:r w:rsidRPr="005359C2">
        <w:rPr>
          <w:rFonts w:ascii="Arial" w:hAnsi="Arial" w:cs="Arial"/>
          <w:lang w:val="mn-MN"/>
        </w:rPr>
        <w:t xml:space="preserve">4.1. </w:t>
      </w:r>
      <w:proofErr w:type="spellStart"/>
      <w:r w:rsidRPr="005359C2">
        <w:rPr>
          <w:rFonts w:ascii="Arial" w:hAnsi="Arial" w:cs="Arial"/>
          <w:i/>
        </w:rPr>
        <w:t>Бэлтгэл</w:t>
      </w:r>
      <w:proofErr w:type="spellEnd"/>
      <w:r w:rsidRPr="005359C2">
        <w:rPr>
          <w:rFonts w:ascii="Arial" w:hAnsi="Arial" w:cs="Arial"/>
          <w:i/>
        </w:rPr>
        <w:t xml:space="preserve"> </w:t>
      </w:r>
      <w:proofErr w:type="spellStart"/>
      <w:r w:rsidRPr="005359C2">
        <w:rPr>
          <w:rFonts w:ascii="Arial" w:hAnsi="Arial" w:cs="Arial"/>
          <w:i/>
        </w:rPr>
        <w:t>үе</w:t>
      </w:r>
      <w:proofErr w:type="spellEnd"/>
      <w:r w:rsidRPr="005359C2">
        <w:rPr>
          <w:rFonts w:ascii="Arial" w:hAnsi="Arial" w:cs="Arial"/>
          <w:i/>
        </w:rPr>
        <w:t xml:space="preserve"> </w:t>
      </w:r>
      <w:proofErr w:type="spellStart"/>
      <w:r w:rsidRPr="005359C2">
        <w:rPr>
          <w:rFonts w:ascii="Arial" w:hAnsi="Arial" w:cs="Arial"/>
          <w:i/>
        </w:rPr>
        <w:t>шат</w:t>
      </w:r>
      <w:proofErr w:type="spellEnd"/>
      <w:r w:rsidRPr="005359C2">
        <w:rPr>
          <w:rFonts w:ascii="Arial" w:hAnsi="Arial" w:cs="Arial"/>
          <w:i/>
        </w:rPr>
        <w:t>:</w:t>
      </w:r>
    </w:p>
    <w:p w:rsidR="00467E35" w:rsidRPr="005359C2" w:rsidRDefault="00467E35" w:rsidP="00467E3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5359C2">
        <w:rPr>
          <w:rFonts w:ascii="Arial" w:hAnsi="Arial" w:cs="Arial"/>
          <w:i/>
          <w:lang w:val="mn-MN"/>
        </w:rPr>
        <w:tab/>
      </w:r>
      <w:r w:rsidR="00906E2A" w:rsidRPr="005359C2">
        <w:rPr>
          <w:rFonts w:ascii="Arial" w:hAnsi="Arial" w:cs="Arial"/>
          <w:lang w:val="mn-MN"/>
        </w:rPr>
        <w:t>4</w:t>
      </w:r>
      <w:r w:rsidR="00906E2A" w:rsidRPr="005359C2">
        <w:rPr>
          <w:rFonts w:ascii="Arial" w:hAnsi="Arial" w:cs="Arial"/>
        </w:rPr>
        <w:t>.</w:t>
      </w:r>
      <w:r w:rsidR="00906E2A" w:rsidRPr="005359C2">
        <w:rPr>
          <w:rFonts w:ascii="Arial" w:hAnsi="Arial" w:cs="Arial"/>
          <w:lang w:val="mn-MN"/>
        </w:rPr>
        <w:t>1</w:t>
      </w:r>
      <w:r w:rsidR="00906E2A" w:rsidRPr="005359C2">
        <w:rPr>
          <w:rFonts w:ascii="Arial" w:hAnsi="Arial" w:cs="Arial"/>
        </w:rPr>
        <w:t>.1</w:t>
      </w:r>
      <w:r w:rsidR="00906E2A" w:rsidRPr="005359C2">
        <w:rPr>
          <w:rFonts w:ascii="Arial" w:hAnsi="Arial" w:cs="Arial"/>
          <w:lang w:val="mn-MN"/>
        </w:rPr>
        <w:t>.</w:t>
      </w:r>
      <w:r w:rsidRPr="005359C2">
        <w:rPr>
          <w:rFonts w:ascii="Arial" w:hAnsi="Arial" w:cs="Arial"/>
          <w:lang w:val="mn-MN"/>
        </w:rPr>
        <w:t>м</w:t>
      </w:r>
      <w:r w:rsidR="00906E2A" w:rsidRPr="005359C2">
        <w:rPr>
          <w:rFonts w:ascii="Arial" w:hAnsi="Arial" w:cs="Arial"/>
          <w:lang w:val="mn-MN"/>
        </w:rPr>
        <w:t xml:space="preserve">енежер нь </w:t>
      </w:r>
      <w:proofErr w:type="spellStart"/>
      <w:r w:rsidR="00906E2A" w:rsidRPr="005359C2">
        <w:rPr>
          <w:rFonts w:ascii="Arial" w:hAnsi="Arial" w:cs="Arial"/>
        </w:rPr>
        <w:t>тухайн</w:t>
      </w:r>
      <w:proofErr w:type="spellEnd"/>
      <w:r w:rsidR="00906E2A" w:rsidRPr="005359C2">
        <w:rPr>
          <w:rFonts w:ascii="Arial" w:hAnsi="Arial" w:cs="Arial"/>
        </w:rPr>
        <w:t xml:space="preserve"> </w:t>
      </w:r>
      <w:proofErr w:type="spellStart"/>
      <w:r w:rsidR="00906E2A" w:rsidRPr="005359C2">
        <w:rPr>
          <w:rFonts w:ascii="Arial" w:hAnsi="Arial" w:cs="Arial"/>
        </w:rPr>
        <w:t>жил</w:t>
      </w:r>
      <w:proofErr w:type="spellEnd"/>
      <w:r w:rsidR="00906E2A" w:rsidRPr="005359C2">
        <w:rPr>
          <w:rFonts w:ascii="Arial" w:hAnsi="Arial" w:cs="Arial"/>
          <w:lang w:val="mn-MN"/>
        </w:rPr>
        <w:t>ийн  гэрээнд тусгах  ажил</w:t>
      </w:r>
      <w:r w:rsidRPr="005359C2">
        <w:rPr>
          <w:rFonts w:ascii="Arial" w:hAnsi="Arial" w:cs="Arial"/>
          <w:lang w:val="mn-MN"/>
        </w:rPr>
        <w:t>,</w:t>
      </w:r>
      <w:r w:rsidR="00906E2A" w:rsidRPr="005359C2">
        <w:rPr>
          <w:rFonts w:ascii="Arial" w:hAnsi="Arial" w:cs="Arial"/>
          <w:lang w:val="mn-MN"/>
        </w:rPr>
        <w:t xml:space="preserve"> үйлчилгээ</w:t>
      </w:r>
      <w:r w:rsidR="00906E2A" w:rsidRPr="005359C2">
        <w:rPr>
          <w:rFonts w:ascii="Arial" w:hAnsi="Arial" w:cs="Arial"/>
        </w:rPr>
        <w:t xml:space="preserve">, </w:t>
      </w:r>
      <w:r w:rsidR="00906E2A" w:rsidRPr="005359C2">
        <w:rPr>
          <w:rFonts w:ascii="Arial" w:hAnsi="Arial" w:cs="Arial"/>
          <w:lang w:val="mn-MN"/>
        </w:rPr>
        <w:t xml:space="preserve">үүний дотор </w:t>
      </w:r>
      <w:proofErr w:type="spellStart"/>
      <w:r w:rsidR="00906E2A" w:rsidRPr="005359C2">
        <w:rPr>
          <w:rFonts w:ascii="Arial" w:hAnsi="Arial" w:cs="Arial"/>
        </w:rPr>
        <w:t>тусгай</w:t>
      </w:r>
      <w:proofErr w:type="spellEnd"/>
      <w:r w:rsidR="00906E2A" w:rsidRPr="005359C2">
        <w:rPr>
          <w:rFonts w:ascii="Arial" w:hAnsi="Arial" w:cs="Arial"/>
        </w:rPr>
        <w:t xml:space="preserve"> </w:t>
      </w:r>
      <w:r w:rsidR="00906E2A" w:rsidRPr="005359C2">
        <w:rPr>
          <w:rFonts w:ascii="Arial" w:hAnsi="Arial" w:cs="Arial"/>
          <w:lang w:val="mn-MN"/>
        </w:rPr>
        <w:t>ажил үйлчилгээ</w:t>
      </w:r>
      <w:r w:rsidR="00906E2A" w:rsidRPr="005359C2">
        <w:rPr>
          <w:rFonts w:ascii="Arial" w:hAnsi="Arial" w:cs="Arial"/>
        </w:rPr>
        <w:t xml:space="preserve">, </w:t>
      </w:r>
      <w:r w:rsidR="00906E2A" w:rsidRPr="005359C2">
        <w:rPr>
          <w:rFonts w:ascii="Arial" w:hAnsi="Arial" w:cs="Arial"/>
          <w:lang w:val="mn-MN"/>
        </w:rPr>
        <w:t>т</w:t>
      </w:r>
      <w:r w:rsidRPr="005359C2">
        <w:rPr>
          <w:rFonts w:ascii="Arial" w:hAnsi="Arial" w:cs="Arial"/>
          <w:lang w:val="mn-MN"/>
        </w:rPr>
        <w:t xml:space="preserve">эдгээрийн </w:t>
      </w:r>
      <w:r w:rsidR="00906E2A" w:rsidRPr="005359C2">
        <w:rPr>
          <w:rFonts w:ascii="Arial" w:hAnsi="Arial" w:cs="Arial"/>
          <w:lang w:val="mn-MN"/>
        </w:rPr>
        <w:t xml:space="preserve">гүйцэтгэлийн шалгуур үзүүлэлтийн </w:t>
      </w:r>
      <w:r w:rsidRPr="005359C2">
        <w:rPr>
          <w:rFonts w:ascii="Arial" w:hAnsi="Arial" w:cs="Arial"/>
          <w:lang w:val="mn-MN"/>
        </w:rPr>
        <w:t xml:space="preserve">талаар </w:t>
      </w:r>
      <w:r w:rsidR="00906E2A" w:rsidRPr="005359C2">
        <w:rPr>
          <w:rFonts w:ascii="Arial" w:hAnsi="Arial" w:cs="Arial"/>
          <w:lang w:val="mn-MN"/>
        </w:rPr>
        <w:t>төсвийн шууд захирагчид урьдчилан танилцуулж, чиглэл авсан байх</w:t>
      </w:r>
      <w:r w:rsidRPr="005359C2">
        <w:rPr>
          <w:rFonts w:ascii="Arial" w:hAnsi="Arial" w:cs="Arial"/>
        </w:rPr>
        <w:t>;</w:t>
      </w:r>
    </w:p>
    <w:p w:rsidR="00467E35" w:rsidRPr="005359C2" w:rsidRDefault="00467E35" w:rsidP="00467E35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359C2">
        <w:rPr>
          <w:rFonts w:ascii="Arial" w:hAnsi="Arial" w:cs="Arial"/>
          <w:lang w:val="mn-MN"/>
        </w:rPr>
        <w:tab/>
      </w:r>
      <w:r w:rsidR="00906E2A" w:rsidRPr="005359C2">
        <w:rPr>
          <w:rFonts w:ascii="Arial" w:hAnsi="Arial" w:cs="Arial"/>
          <w:lang w:val="mn-MN"/>
        </w:rPr>
        <w:t>4.1</w:t>
      </w:r>
      <w:r w:rsidR="00906E2A" w:rsidRPr="005359C2">
        <w:rPr>
          <w:rFonts w:ascii="Arial" w:hAnsi="Arial" w:cs="Arial"/>
        </w:rPr>
        <w:t>.</w:t>
      </w:r>
      <w:r w:rsidR="00906E2A" w:rsidRPr="005359C2">
        <w:rPr>
          <w:rFonts w:ascii="Arial" w:hAnsi="Arial" w:cs="Arial"/>
          <w:lang w:val="mn-MN"/>
        </w:rPr>
        <w:t>2.</w:t>
      </w:r>
      <w:r w:rsidRPr="005359C2">
        <w:rPr>
          <w:rFonts w:ascii="Arial" w:hAnsi="Arial" w:cs="Arial"/>
          <w:lang w:val="mn-MN"/>
        </w:rPr>
        <w:t>т</w:t>
      </w:r>
      <w:r w:rsidR="00906E2A" w:rsidRPr="005359C2">
        <w:rPr>
          <w:rFonts w:ascii="Arial" w:hAnsi="Arial" w:cs="Arial"/>
          <w:lang w:val="mn-MN"/>
        </w:rPr>
        <w:t>өсвийн шууд захирагчийн гэрээ байгуулагдан баталгаажсан байх</w:t>
      </w:r>
      <w:r w:rsidR="00906E2A" w:rsidRPr="005359C2">
        <w:rPr>
          <w:rFonts w:ascii="Arial" w:hAnsi="Arial" w:cs="Arial"/>
        </w:rPr>
        <w:t>;</w:t>
      </w:r>
    </w:p>
    <w:p w:rsidR="00906E2A" w:rsidRPr="005359C2" w:rsidRDefault="00467E35" w:rsidP="00467E35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359C2">
        <w:rPr>
          <w:rFonts w:ascii="Arial" w:hAnsi="Arial" w:cs="Arial"/>
          <w:lang w:val="mn-MN"/>
        </w:rPr>
        <w:tab/>
      </w:r>
      <w:r w:rsidR="00906E2A" w:rsidRPr="005359C2">
        <w:rPr>
          <w:rFonts w:ascii="Arial" w:hAnsi="Arial" w:cs="Arial"/>
          <w:lang w:val="mn-MN"/>
        </w:rPr>
        <w:t>4.1.3.ту</w:t>
      </w:r>
      <w:proofErr w:type="spellStart"/>
      <w:r w:rsidR="00906E2A" w:rsidRPr="005359C2">
        <w:rPr>
          <w:rFonts w:ascii="Arial" w:hAnsi="Arial" w:cs="Arial"/>
        </w:rPr>
        <w:t>хайн</w:t>
      </w:r>
      <w:proofErr w:type="spellEnd"/>
      <w:r w:rsidR="00906E2A" w:rsidRPr="005359C2">
        <w:rPr>
          <w:rFonts w:ascii="Arial" w:hAnsi="Arial" w:cs="Arial"/>
        </w:rPr>
        <w:t xml:space="preserve"> </w:t>
      </w:r>
      <w:proofErr w:type="spellStart"/>
      <w:r w:rsidR="00906E2A" w:rsidRPr="005359C2">
        <w:rPr>
          <w:rFonts w:ascii="Arial" w:hAnsi="Arial" w:cs="Arial"/>
        </w:rPr>
        <w:t>менежерийн</w:t>
      </w:r>
      <w:proofErr w:type="spellEnd"/>
      <w:r w:rsidR="00906E2A" w:rsidRPr="005359C2">
        <w:rPr>
          <w:rFonts w:ascii="Arial" w:hAnsi="Arial" w:cs="Arial"/>
        </w:rPr>
        <w:t xml:space="preserve"> </w:t>
      </w:r>
      <w:proofErr w:type="spellStart"/>
      <w:r w:rsidR="00906E2A" w:rsidRPr="005359C2">
        <w:rPr>
          <w:rFonts w:ascii="Arial" w:hAnsi="Arial" w:cs="Arial"/>
        </w:rPr>
        <w:t>Ажлын</w:t>
      </w:r>
      <w:proofErr w:type="spellEnd"/>
      <w:r w:rsidR="00906E2A" w:rsidRPr="005359C2">
        <w:rPr>
          <w:rFonts w:ascii="Arial" w:hAnsi="Arial" w:cs="Arial"/>
        </w:rPr>
        <w:t xml:space="preserve"> </w:t>
      </w:r>
      <w:proofErr w:type="spellStart"/>
      <w:r w:rsidR="00906E2A" w:rsidRPr="005359C2">
        <w:rPr>
          <w:rFonts w:ascii="Arial" w:hAnsi="Arial" w:cs="Arial"/>
        </w:rPr>
        <w:t>байр</w:t>
      </w:r>
      <w:proofErr w:type="spellEnd"/>
      <w:r w:rsidR="00906E2A" w:rsidRPr="005359C2">
        <w:rPr>
          <w:rFonts w:ascii="Arial" w:hAnsi="Arial" w:cs="Arial"/>
        </w:rPr>
        <w:t xml:space="preserve"> (</w:t>
      </w:r>
      <w:proofErr w:type="spellStart"/>
      <w:r w:rsidR="00906E2A" w:rsidRPr="005359C2">
        <w:rPr>
          <w:rFonts w:ascii="Arial" w:hAnsi="Arial" w:cs="Arial"/>
        </w:rPr>
        <w:t>албан</w:t>
      </w:r>
      <w:proofErr w:type="spellEnd"/>
      <w:r w:rsidR="00906E2A" w:rsidRPr="005359C2">
        <w:rPr>
          <w:rFonts w:ascii="Arial" w:hAnsi="Arial" w:cs="Arial"/>
        </w:rPr>
        <w:t xml:space="preserve"> </w:t>
      </w:r>
      <w:proofErr w:type="spellStart"/>
      <w:r w:rsidR="00906E2A" w:rsidRPr="005359C2">
        <w:rPr>
          <w:rFonts w:ascii="Arial" w:hAnsi="Arial" w:cs="Arial"/>
        </w:rPr>
        <w:t>тушаал</w:t>
      </w:r>
      <w:proofErr w:type="spellEnd"/>
      <w:r w:rsidR="00906E2A" w:rsidRPr="005359C2">
        <w:rPr>
          <w:rFonts w:ascii="Arial" w:hAnsi="Arial" w:cs="Arial"/>
        </w:rPr>
        <w:t>)-</w:t>
      </w:r>
      <w:proofErr w:type="spellStart"/>
      <w:r w:rsidR="00906E2A" w:rsidRPr="005359C2">
        <w:rPr>
          <w:rFonts w:ascii="Arial" w:hAnsi="Arial" w:cs="Arial"/>
        </w:rPr>
        <w:t>ны</w:t>
      </w:r>
      <w:proofErr w:type="spellEnd"/>
      <w:r w:rsidR="00906E2A" w:rsidRPr="005359C2">
        <w:rPr>
          <w:rFonts w:ascii="Arial" w:hAnsi="Arial" w:cs="Arial"/>
        </w:rPr>
        <w:t xml:space="preserve"> </w:t>
      </w:r>
      <w:proofErr w:type="spellStart"/>
      <w:r w:rsidR="00906E2A" w:rsidRPr="005359C2">
        <w:rPr>
          <w:rFonts w:ascii="Arial" w:hAnsi="Arial" w:cs="Arial"/>
        </w:rPr>
        <w:t>тодорхойлолт</w:t>
      </w:r>
      <w:proofErr w:type="spellEnd"/>
      <w:r w:rsidR="00906E2A" w:rsidRPr="005359C2">
        <w:rPr>
          <w:rFonts w:ascii="Arial" w:hAnsi="Arial" w:cs="Arial"/>
          <w:lang w:val="mn-MN"/>
        </w:rPr>
        <w:t xml:space="preserve">ыг зохих журмын дагуу </w:t>
      </w:r>
      <w:proofErr w:type="spellStart"/>
      <w:r w:rsidR="00906E2A" w:rsidRPr="005359C2">
        <w:rPr>
          <w:rFonts w:ascii="Arial" w:hAnsi="Arial" w:cs="Arial"/>
        </w:rPr>
        <w:t>боловсруулж</w:t>
      </w:r>
      <w:proofErr w:type="spellEnd"/>
      <w:r w:rsidR="00906E2A" w:rsidRPr="005359C2">
        <w:rPr>
          <w:rFonts w:ascii="Arial" w:hAnsi="Arial" w:cs="Arial"/>
        </w:rPr>
        <w:t xml:space="preserve">, </w:t>
      </w:r>
      <w:proofErr w:type="spellStart"/>
      <w:r w:rsidR="00906E2A" w:rsidRPr="005359C2">
        <w:rPr>
          <w:rFonts w:ascii="Arial" w:hAnsi="Arial" w:cs="Arial"/>
        </w:rPr>
        <w:t>баталгааж</w:t>
      </w:r>
      <w:proofErr w:type="spellEnd"/>
      <w:r w:rsidR="00906E2A" w:rsidRPr="005359C2">
        <w:rPr>
          <w:rFonts w:ascii="Arial" w:hAnsi="Arial" w:cs="Arial"/>
          <w:lang w:val="mn-MN"/>
        </w:rPr>
        <w:t>уул</w:t>
      </w:r>
      <w:proofErr w:type="spellStart"/>
      <w:r w:rsidR="00906E2A" w:rsidRPr="005359C2">
        <w:rPr>
          <w:rFonts w:ascii="Arial" w:hAnsi="Arial" w:cs="Arial"/>
        </w:rPr>
        <w:t>сан</w:t>
      </w:r>
      <w:proofErr w:type="spellEnd"/>
      <w:r w:rsidR="00906E2A" w:rsidRPr="005359C2">
        <w:rPr>
          <w:rFonts w:ascii="Arial" w:hAnsi="Arial" w:cs="Arial"/>
        </w:rPr>
        <w:t xml:space="preserve"> </w:t>
      </w:r>
      <w:proofErr w:type="spellStart"/>
      <w:r w:rsidR="00906E2A" w:rsidRPr="005359C2">
        <w:rPr>
          <w:rFonts w:ascii="Arial" w:hAnsi="Arial" w:cs="Arial"/>
        </w:rPr>
        <w:t>бай</w:t>
      </w:r>
      <w:proofErr w:type="spellEnd"/>
      <w:r w:rsidR="00906E2A" w:rsidRPr="005359C2">
        <w:rPr>
          <w:rFonts w:ascii="Arial" w:hAnsi="Arial" w:cs="Arial"/>
          <w:lang w:val="mn-MN"/>
        </w:rPr>
        <w:t>х</w:t>
      </w:r>
      <w:r w:rsidR="00906E2A" w:rsidRPr="005359C2">
        <w:rPr>
          <w:rFonts w:ascii="Arial" w:hAnsi="Arial" w:cs="Arial"/>
        </w:rPr>
        <w:t>;</w:t>
      </w:r>
    </w:p>
    <w:p w:rsidR="008679C3" w:rsidRPr="008679C3" w:rsidRDefault="00906E2A" w:rsidP="008679C3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5359C2">
        <w:rPr>
          <w:rFonts w:ascii="Arial" w:hAnsi="Arial" w:cs="Arial"/>
        </w:rPr>
        <w:tab/>
      </w:r>
      <w:r w:rsidRPr="005359C2">
        <w:rPr>
          <w:rFonts w:ascii="Arial" w:hAnsi="Arial" w:cs="Arial"/>
        </w:rPr>
        <w:tab/>
      </w:r>
      <w:r w:rsidRPr="005359C2">
        <w:rPr>
          <w:rFonts w:ascii="Arial" w:hAnsi="Arial" w:cs="Arial"/>
          <w:lang w:val="mn-MN"/>
        </w:rPr>
        <w:t>4.1</w:t>
      </w:r>
      <w:r w:rsidRPr="005359C2">
        <w:rPr>
          <w:rFonts w:ascii="Arial" w:hAnsi="Arial" w:cs="Arial"/>
        </w:rPr>
        <w:t>.</w:t>
      </w:r>
      <w:r w:rsidRPr="005359C2">
        <w:rPr>
          <w:rFonts w:ascii="Arial" w:hAnsi="Arial" w:cs="Arial"/>
          <w:lang w:val="mn-MN"/>
        </w:rPr>
        <w:t>4</w:t>
      </w:r>
      <w:r w:rsidRPr="005359C2">
        <w:rPr>
          <w:rFonts w:ascii="Arial" w:hAnsi="Arial" w:cs="Arial"/>
        </w:rPr>
        <w:t>.</w:t>
      </w:r>
      <w:r w:rsidR="00467E35" w:rsidRPr="005359C2">
        <w:rPr>
          <w:rFonts w:ascii="Arial" w:hAnsi="Arial" w:cs="Arial"/>
          <w:lang w:val="mn-MN"/>
        </w:rPr>
        <w:t>м</w:t>
      </w:r>
      <w:r w:rsidRPr="005359C2">
        <w:rPr>
          <w:rFonts w:ascii="Arial" w:hAnsi="Arial" w:cs="Arial"/>
          <w:lang w:val="mn-MN"/>
        </w:rPr>
        <w:t xml:space="preserve">енежерийн </w:t>
      </w:r>
      <w:proofErr w:type="spellStart"/>
      <w:r w:rsidRPr="005359C2">
        <w:rPr>
          <w:rFonts w:ascii="Arial" w:hAnsi="Arial" w:cs="Arial"/>
        </w:rPr>
        <w:t>өмнөх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оны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гэрээний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биелэлтийг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зохих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журмын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дагуу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дүгнэ</w:t>
      </w:r>
      <w:proofErr w:type="spellEnd"/>
      <w:r w:rsidRPr="005359C2">
        <w:rPr>
          <w:rFonts w:ascii="Arial" w:hAnsi="Arial" w:cs="Arial"/>
          <w:lang w:val="mn-MN"/>
        </w:rPr>
        <w:t>ж, түүний үйл ажиллагааны үр дүн, мэргэшлийн түвшин</w:t>
      </w:r>
      <w:r w:rsidR="005A5867" w:rsidRPr="005359C2">
        <w:rPr>
          <w:rFonts w:ascii="Arial" w:hAnsi="Arial" w:cs="Arial"/>
          <w:lang w:val="mn-MN"/>
        </w:rPr>
        <w:t xml:space="preserve">г үнэлсэн </w:t>
      </w:r>
      <w:r w:rsidRPr="005359C2">
        <w:rPr>
          <w:rFonts w:ascii="Arial" w:hAnsi="Arial" w:cs="Arial"/>
          <w:lang w:val="mn-MN"/>
        </w:rPr>
        <w:t>байх</w:t>
      </w:r>
      <w:r w:rsidR="008679C3" w:rsidRPr="008679C3">
        <w:rPr>
          <w:rFonts w:ascii="Arial" w:hAnsi="Arial" w:cs="Arial"/>
        </w:rPr>
        <w:t>;</w:t>
      </w:r>
      <w:r w:rsidR="008679C3" w:rsidRPr="008679C3">
        <w:rPr>
          <w:lang w:val="mn-MN"/>
        </w:rPr>
        <w:t xml:space="preserve"> </w:t>
      </w:r>
      <w:r w:rsidR="008679C3">
        <w:tab/>
      </w:r>
      <w:r w:rsidR="008679C3">
        <w:tab/>
      </w:r>
      <w:r w:rsidR="008679C3">
        <w:tab/>
      </w:r>
      <w:r w:rsidR="008679C3">
        <w:tab/>
      </w:r>
      <w:r w:rsidR="008679C3" w:rsidRPr="008679C3">
        <w:rPr>
          <w:rFonts w:ascii="Arial" w:hAnsi="Arial" w:cs="Arial"/>
          <w:lang w:val="mn-MN"/>
        </w:rPr>
        <w:t>4.1.5.</w:t>
      </w:r>
      <w:r w:rsidR="008679C3">
        <w:rPr>
          <w:rFonts w:ascii="Arial" w:hAnsi="Arial" w:cs="Arial"/>
          <w:lang w:val="mn-MN"/>
        </w:rPr>
        <w:t xml:space="preserve">нэгжийн </w:t>
      </w:r>
      <w:r w:rsidR="008679C3" w:rsidRPr="008679C3">
        <w:rPr>
          <w:rFonts w:ascii="Arial" w:hAnsi="Arial" w:cs="Arial"/>
          <w:lang w:val="mn-MN"/>
        </w:rPr>
        <w:t>дараа оны үйл ажиллагааны төлөвлөгөө батлагдсан бай</w:t>
      </w:r>
      <w:r w:rsidR="008679C3">
        <w:rPr>
          <w:rFonts w:ascii="Arial" w:hAnsi="Arial" w:cs="Arial"/>
          <w:lang w:val="mn-MN"/>
        </w:rPr>
        <w:t>х.</w:t>
      </w:r>
    </w:p>
    <w:p w:rsidR="00906E2A" w:rsidRPr="008679C3" w:rsidRDefault="00906E2A" w:rsidP="00467E35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906E2A" w:rsidRPr="005359C2" w:rsidRDefault="00906E2A" w:rsidP="003D1492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359C2">
        <w:rPr>
          <w:rFonts w:ascii="Arial" w:hAnsi="Arial" w:cs="Arial"/>
          <w:lang w:val="mn-MN"/>
        </w:rPr>
        <w:t>4</w:t>
      </w:r>
      <w:r w:rsidRPr="005359C2">
        <w:rPr>
          <w:rFonts w:ascii="Arial" w:hAnsi="Arial" w:cs="Arial"/>
        </w:rPr>
        <w:t xml:space="preserve">.2. </w:t>
      </w:r>
      <w:proofErr w:type="spellStart"/>
      <w:r w:rsidRPr="005359C2">
        <w:rPr>
          <w:rFonts w:ascii="Arial" w:hAnsi="Arial" w:cs="Arial"/>
          <w:i/>
        </w:rPr>
        <w:t>Зохион</w:t>
      </w:r>
      <w:proofErr w:type="spellEnd"/>
      <w:r w:rsidRPr="005359C2">
        <w:rPr>
          <w:rFonts w:ascii="Arial" w:hAnsi="Arial" w:cs="Arial"/>
          <w:i/>
        </w:rPr>
        <w:t xml:space="preserve"> </w:t>
      </w:r>
      <w:proofErr w:type="spellStart"/>
      <w:r w:rsidRPr="005359C2">
        <w:rPr>
          <w:rFonts w:ascii="Arial" w:hAnsi="Arial" w:cs="Arial"/>
          <w:i/>
        </w:rPr>
        <w:t>байгуулах</w:t>
      </w:r>
      <w:proofErr w:type="spellEnd"/>
      <w:r w:rsidRPr="005359C2">
        <w:rPr>
          <w:rFonts w:ascii="Arial" w:hAnsi="Arial" w:cs="Arial"/>
          <w:i/>
        </w:rPr>
        <w:t xml:space="preserve"> </w:t>
      </w:r>
      <w:proofErr w:type="spellStart"/>
      <w:r w:rsidRPr="005359C2">
        <w:rPr>
          <w:rFonts w:ascii="Arial" w:hAnsi="Arial" w:cs="Arial"/>
          <w:i/>
        </w:rPr>
        <w:t>үе</w:t>
      </w:r>
      <w:proofErr w:type="spellEnd"/>
      <w:r w:rsidRPr="005359C2">
        <w:rPr>
          <w:rFonts w:ascii="Arial" w:hAnsi="Arial" w:cs="Arial"/>
          <w:i/>
        </w:rPr>
        <w:t xml:space="preserve"> </w:t>
      </w:r>
      <w:proofErr w:type="spellStart"/>
      <w:r w:rsidRPr="005359C2">
        <w:rPr>
          <w:rFonts w:ascii="Arial" w:hAnsi="Arial" w:cs="Arial"/>
          <w:i/>
        </w:rPr>
        <w:t>шат</w:t>
      </w:r>
      <w:proofErr w:type="spellEnd"/>
      <w:r w:rsidRPr="005359C2">
        <w:rPr>
          <w:rFonts w:ascii="Arial" w:hAnsi="Arial" w:cs="Arial"/>
          <w:i/>
        </w:rPr>
        <w:t>:</w:t>
      </w:r>
    </w:p>
    <w:p w:rsidR="00906E2A" w:rsidRPr="005359C2" w:rsidRDefault="00906E2A" w:rsidP="00F17A7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5359C2">
        <w:rPr>
          <w:rFonts w:ascii="Arial" w:hAnsi="Arial" w:cs="Arial"/>
          <w:lang w:val="mn-MN"/>
        </w:rPr>
        <w:t xml:space="preserve">           4.</w:t>
      </w:r>
      <w:r w:rsidRPr="005359C2">
        <w:rPr>
          <w:rFonts w:ascii="Arial" w:hAnsi="Arial" w:cs="Arial"/>
        </w:rPr>
        <w:t>2.</w:t>
      </w:r>
      <w:r w:rsidRPr="005359C2">
        <w:rPr>
          <w:rFonts w:ascii="Arial" w:hAnsi="Arial" w:cs="Arial"/>
          <w:lang w:val="mn-MN"/>
        </w:rPr>
        <w:t>1</w:t>
      </w:r>
      <w:r w:rsidRPr="005359C2">
        <w:rPr>
          <w:rFonts w:ascii="Arial" w:hAnsi="Arial" w:cs="Arial"/>
        </w:rPr>
        <w:t>.</w:t>
      </w:r>
      <w:r w:rsidR="005359C2" w:rsidRPr="005359C2">
        <w:rPr>
          <w:rFonts w:ascii="Arial" w:hAnsi="Arial" w:cs="Arial"/>
          <w:lang w:val="mn-MN"/>
        </w:rPr>
        <w:t>т</w:t>
      </w:r>
      <w:proofErr w:type="spellStart"/>
      <w:r w:rsidRPr="005359C2">
        <w:rPr>
          <w:rFonts w:ascii="Arial" w:hAnsi="Arial" w:cs="Arial"/>
        </w:rPr>
        <w:t>өсвийн</w:t>
      </w:r>
      <w:proofErr w:type="spellEnd"/>
      <w:r w:rsidRPr="005359C2">
        <w:rPr>
          <w:rFonts w:ascii="Arial" w:hAnsi="Arial" w:cs="Arial"/>
        </w:rPr>
        <w:t xml:space="preserve"> </w:t>
      </w:r>
      <w:r w:rsidRPr="005359C2">
        <w:rPr>
          <w:rFonts w:ascii="Arial" w:hAnsi="Arial" w:cs="Arial"/>
          <w:lang w:val="mn-MN"/>
        </w:rPr>
        <w:t>шууд</w:t>
      </w:r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захирагч</w:t>
      </w:r>
      <w:proofErr w:type="spellEnd"/>
      <w:r w:rsidRPr="005359C2">
        <w:rPr>
          <w:rFonts w:ascii="Arial" w:hAnsi="Arial" w:cs="Arial"/>
        </w:rPr>
        <w:t xml:space="preserve">, </w:t>
      </w:r>
      <w:r w:rsidRPr="005359C2">
        <w:rPr>
          <w:rFonts w:ascii="Arial" w:hAnsi="Arial" w:cs="Arial"/>
          <w:lang w:val="mn-MN"/>
        </w:rPr>
        <w:t xml:space="preserve">менежер </w:t>
      </w:r>
      <w:proofErr w:type="spellStart"/>
      <w:r w:rsidRPr="005359C2">
        <w:rPr>
          <w:rFonts w:ascii="Arial" w:hAnsi="Arial" w:cs="Arial"/>
        </w:rPr>
        <w:t>нар</w:t>
      </w:r>
      <w:proofErr w:type="spellEnd"/>
      <w:r w:rsidRPr="005359C2">
        <w:rPr>
          <w:rFonts w:ascii="Arial" w:hAnsi="Arial" w:cs="Arial"/>
        </w:rPr>
        <w:t xml:space="preserve">  </w:t>
      </w:r>
      <w:proofErr w:type="spellStart"/>
      <w:r w:rsidRPr="005359C2">
        <w:rPr>
          <w:rFonts w:ascii="Arial" w:hAnsi="Arial" w:cs="Arial"/>
        </w:rPr>
        <w:t>энэхүү</w:t>
      </w:r>
      <w:proofErr w:type="spellEnd"/>
      <w:r w:rsidRPr="005359C2">
        <w:rPr>
          <w:rFonts w:ascii="Arial" w:hAnsi="Arial" w:cs="Arial"/>
          <w:lang w:val="mn-MN"/>
        </w:rPr>
        <w:t xml:space="preserve"> журмын 4.1.2, 4.1.3-т заасан </w:t>
      </w:r>
      <w:proofErr w:type="spellStart"/>
      <w:r w:rsidRPr="005359C2">
        <w:rPr>
          <w:rFonts w:ascii="Arial" w:hAnsi="Arial" w:cs="Arial"/>
        </w:rPr>
        <w:t>баримт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бич</w:t>
      </w:r>
      <w:proofErr w:type="spellEnd"/>
      <w:r w:rsidRPr="005359C2">
        <w:rPr>
          <w:rFonts w:ascii="Arial" w:hAnsi="Arial" w:cs="Arial"/>
          <w:lang w:val="mn-MN"/>
        </w:rPr>
        <w:t xml:space="preserve">гүүд болон </w:t>
      </w:r>
      <w:proofErr w:type="spellStart"/>
      <w:r w:rsidRPr="005359C2">
        <w:rPr>
          <w:rFonts w:ascii="Arial" w:hAnsi="Arial" w:cs="Arial"/>
        </w:rPr>
        <w:t>төсвийн</w:t>
      </w:r>
      <w:proofErr w:type="spellEnd"/>
      <w:r w:rsidRPr="005359C2">
        <w:rPr>
          <w:rFonts w:ascii="Arial" w:hAnsi="Arial" w:cs="Arial"/>
        </w:rPr>
        <w:t xml:space="preserve"> </w:t>
      </w:r>
      <w:r w:rsidRPr="005359C2">
        <w:rPr>
          <w:rFonts w:ascii="Arial" w:hAnsi="Arial" w:cs="Arial"/>
          <w:lang w:val="mn-MN"/>
        </w:rPr>
        <w:t>шууд</w:t>
      </w:r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захирагч</w:t>
      </w:r>
      <w:proofErr w:type="spellEnd"/>
      <w:r w:rsidRPr="005359C2">
        <w:rPr>
          <w:rFonts w:ascii="Arial" w:hAnsi="Arial" w:cs="Arial"/>
          <w:lang w:val="mn-MN"/>
        </w:rPr>
        <w:t>аас өгсөн чиглэлийг баримтлан гэрээ байгуулна</w:t>
      </w:r>
      <w:r w:rsidRPr="005359C2">
        <w:rPr>
          <w:rFonts w:ascii="Arial" w:hAnsi="Arial" w:cs="Arial"/>
        </w:rPr>
        <w:t>;</w:t>
      </w:r>
    </w:p>
    <w:p w:rsidR="00906E2A" w:rsidRPr="005359C2" w:rsidRDefault="00906E2A" w:rsidP="00F17A7E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5359C2">
        <w:rPr>
          <w:rFonts w:ascii="Arial" w:hAnsi="Arial" w:cs="Arial"/>
        </w:rPr>
        <w:tab/>
      </w:r>
      <w:r w:rsidRPr="005359C2">
        <w:rPr>
          <w:rFonts w:ascii="Arial" w:hAnsi="Arial" w:cs="Arial"/>
        </w:rPr>
        <w:tab/>
      </w:r>
      <w:r w:rsidRPr="005359C2">
        <w:rPr>
          <w:rFonts w:ascii="Arial" w:hAnsi="Arial" w:cs="Arial"/>
          <w:lang w:val="mn-MN"/>
        </w:rPr>
        <w:t>4.2.2.</w:t>
      </w:r>
      <w:r w:rsidR="005359C2" w:rsidRPr="005359C2">
        <w:rPr>
          <w:rFonts w:ascii="Arial" w:hAnsi="Arial" w:cs="Arial"/>
          <w:lang w:val="mn-MN"/>
        </w:rPr>
        <w:t>т</w:t>
      </w:r>
      <w:r w:rsidRPr="005359C2">
        <w:rPr>
          <w:rFonts w:ascii="Arial" w:hAnsi="Arial" w:cs="Arial"/>
          <w:lang w:val="mn-MN"/>
        </w:rPr>
        <w:t xml:space="preserve">өрийн албаны тухай хууль тогтоомж, </w:t>
      </w:r>
      <w:proofErr w:type="spellStart"/>
      <w:r w:rsidRPr="005359C2">
        <w:rPr>
          <w:rFonts w:ascii="Arial" w:hAnsi="Arial" w:cs="Arial"/>
        </w:rPr>
        <w:t>стандарт</w:t>
      </w:r>
      <w:proofErr w:type="spellEnd"/>
      <w:r w:rsidRPr="005359C2">
        <w:rPr>
          <w:rFonts w:ascii="Arial" w:hAnsi="Arial" w:cs="Arial"/>
          <w:lang w:val="mn-MN"/>
        </w:rPr>
        <w:t xml:space="preserve">ыг </w:t>
      </w:r>
      <w:proofErr w:type="spellStart"/>
      <w:r w:rsidRPr="005359C2">
        <w:rPr>
          <w:rFonts w:ascii="Arial" w:hAnsi="Arial" w:cs="Arial"/>
        </w:rPr>
        <w:t>мөрдөж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ажиллах</w:t>
      </w:r>
      <w:proofErr w:type="spellEnd"/>
      <w:r w:rsidRPr="005359C2">
        <w:rPr>
          <w:rFonts w:ascii="Arial" w:hAnsi="Arial" w:cs="Arial"/>
          <w:lang w:val="mn-MN"/>
        </w:rPr>
        <w:t>, мэдлэг чадвараа дээшлүүлэх зорилт, т</w:t>
      </w:r>
      <w:proofErr w:type="spellStart"/>
      <w:r w:rsidRPr="005359C2">
        <w:rPr>
          <w:rFonts w:ascii="Arial" w:hAnsi="Arial" w:cs="Arial"/>
        </w:rPr>
        <w:t>алуудын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эрх</w:t>
      </w:r>
      <w:proofErr w:type="spellEnd"/>
      <w:r w:rsidR="005359C2">
        <w:rPr>
          <w:rFonts w:ascii="Arial" w:hAnsi="Arial" w:cs="Arial"/>
          <w:lang w:val="mn-MN"/>
        </w:rPr>
        <w:t xml:space="preserve"> үүргээ </w:t>
      </w:r>
      <w:proofErr w:type="spellStart"/>
      <w:r w:rsidRPr="005359C2">
        <w:rPr>
          <w:rFonts w:ascii="Arial" w:hAnsi="Arial" w:cs="Arial"/>
        </w:rPr>
        <w:t>хэрэгжүүлэхтэй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холбоотой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бусад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асуудлуудыг</w:t>
      </w:r>
      <w:proofErr w:type="spellEnd"/>
      <w:r w:rsidRPr="005359C2">
        <w:rPr>
          <w:rFonts w:ascii="Arial" w:hAnsi="Arial" w:cs="Arial"/>
        </w:rPr>
        <w:t xml:space="preserve">  </w:t>
      </w:r>
      <w:proofErr w:type="spellStart"/>
      <w:r w:rsidRPr="005359C2">
        <w:rPr>
          <w:rFonts w:ascii="Arial" w:hAnsi="Arial" w:cs="Arial"/>
        </w:rPr>
        <w:t>харилцан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тохиролцож</w:t>
      </w:r>
      <w:proofErr w:type="spellEnd"/>
      <w:r w:rsidRPr="005359C2">
        <w:rPr>
          <w:rFonts w:ascii="Arial" w:hAnsi="Arial" w:cs="Arial"/>
          <w:lang w:val="mn-MN"/>
        </w:rPr>
        <w:t xml:space="preserve">, </w:t>
      </w:r>
      <w:proofErr w:type="spellStart"/>
      <w:r w:rsidRPr="005359C2">
        <w:rPr>
          <w:rFonts w:ascii="Arial" w:hAnsi="Arial" w:cs="Arial"/>
        </w:rPr>
        <w:t>гэрээнд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тусгана</w:t>
      </w:r>
      <w:proofErr w:type="spellEnd"/>
      <w:r w:rsidRPr="005359C2">
        <w:rPr>
          <w:rFonts w:ascii="Arial" w:hAnsi="Arial" w:cs="Arial"/>
        </w:rPr>
        <w:t>.</w:t>
      </w:r>
    </w:p>
    <w:p w:rsidR="00F17A7E" w:rsidRPr="005359C2" w:rsidRDefault="00F17A7E" w:rsidP="00F17A7E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</w:p>
    <w:p w:rsidR="00906E2A" w:rsidRPr="005359C2" w:rsidRDefault="00906E2A" w:rsidP="003D1492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5359C2">
        <w:rPr>
          <w:rFonts w:ascii="Arial" w:hAnsi="Arial" w:cs="Arial"/>
          <w:lang w:val="mn-MN"/>
        </w:rPr>
        <w:t xml:space="preserve">4.3. </w:t>
      </w:r>
      <w:r w:rsidRPr="005359C2">
        <w:rPr>
          <w:rFonts w:ascii="Arial" w:hAnsi="Arial" w:cs="Arial"/>
          <w:i/>
          <w:lang w:val="mn-MN"/>
        </w:rPr>
        <w:t>Баталгаажуулах үе шат</w:t>
      </w:r>
      <w:r w:rsidR="00F17A7E" w:rsidRPr="005359C2">
        <w:rPr>
          <w:rFonts w:ascii="Arial" w:hAnsi="Arial" w:cs="Arial"/>
          <w:i/>
          <w:lang w:val="mn-MN"/>
        </w:rPr>
        <w:t>:</w:t>
      </w:r>
    </w:p>
    <w:p w:rsidR="00906E2A" w:rsidRPr="005359C2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359C2">
        <w:rPr>
          <w:rFonts w:ascii="Arial" w:hAnsi="Arial" w:cs="Arial"/>
          <w:bCs/>
          <w:lang w:val="mn-MN"/>
        </w:rPr>
        <w:tab/>
      </w:r>
      <w:r w:rsidRPr="005359C2">
        <w:rPr>
          <w:rFonts w:ascii="Arial" w:hAnsi="Arial" w:cs="Arial"/>
          <w:lang w:val="mn-MN"/>
        </w:rPr>
        <w:t>4.3.1.</w:t>
      </w:r>
      <w:r w:rsidR="005359C2" w:rsidRPr="005359C2">
        <w:rPr>
          <w:rFonts w:ascii="Arial" w:hAnsi="Arial" w:cs="Arial"/>
          <w:lang w:val="mn-MN"/>
        </w:rPr>
        <w:t>т</w:t>
      </w:r>
      <w:r w:rsidRPr="005359C2">
        <w:rPr>
          <w:rFonts w:ascii="Arial" w:hAnsi="Arial" w:cs="Arial"/>
          <w:lang w:val="mn-MN"/>
        </w:rPr>
        <w:t xml:space="preserve">алууд </w:t>
      </w:r>
      <w:proofErr w:type="spellStart"/>
      <w:r w:rsidRPr="005359C2">
        <w:rPr>
          <w:rFonts w:ascii="Arial" w:hAnsi="Arial" w:cs="Arial"/>
        </w:rPr>
        <w:t>гэрээн</w:t>
      </w:r>
      <w:proofErr w:type="spellEnd"/>
      <w:r w:rsidRPr="005359C2">
        <w:rPr>
          <w:rFonts w:ascii="Arial" w:hAnsi="Arial" w:cs="Arial"/>
          <w:lang w:val="mn-MN"/>
        </w:rPr>
        <w:t xml:space="preserve">д тусгагдсан асуудал бүрээр санал солилцож, тохиролцсоны үндсэн дээр тус тусын </w:t>
      </w:r>
      <w:proofErr w:type="spellStart"/>
      <w:r w:rsidRPr="005359C2">
        <w:rPr>
          <w:rFonts w:ascii="Arial" w:hAnsi="Arial" w:cs="Arial"/>
        </w:rPr>
        <w:t>гарын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үс</w:t>
      </w:r>
      <w:proofErr w:type="spellEnd"/>
      <w:r w:rsidRPr="005359C2">
        <w:rPr>
          <w:rFonts w:ascii="Arial" w:hAnsi="Arial" w:cs="Arial"/>
          <w:lang w:val="mn-MN"/>
        </w:rPr>
        <w:t xml:space="preserve">гийг зурж, эрх бүхий этгээд тэмдэг дарж албажуулснаар гэрээ </w:t>
      </w:r>
      <w:proofErr w:type="spellStart"/>
      <w:r w:rsidRPr="005359C2">
        <w:rPr>
          <w:rFonts w:ascii="Arial" w:hAnsi="Arial" w:cs="Arial"/>
        </w:rPr>
        <w:t>хүчин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төгөлдөр</w:t>
      </w:r>
      <w:proofErr w:type="spellEnd"/>
      <w:r w:rsidRPr="005359C2">
        <w:rPr>
          <w:rFonts w:ascii="Arial" w:hAnsi="Arial" w:cs="Arial"/>
        </w:rPr>
        <w:t xml:space="preserve"> </w:t>
      </w:r>
      <w:proofErr w:type="spellStart"/>
      <w:r w:rsidRPr="005359C2">
        <w:rPr>
          <w:rFonts w:ascii="Arial" w:hAnsi="Arial" w:cs="Arial"/>
        </w:rPr>
        <w:t>болно</w:t>
      </w:r>
      <w:proofErr w:type="spellEnd"/>
      <w:r w:rsidRPr="005359C2">
        <w:rPr>
          <w:rFonts w:ascii="Arial" w:hAnsi="Arial" w:cs="Arial"/>
        </w:rPr>
        <w:t xml:space="preserve">;    </w:t>
      </w: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359C2">
        <w:rPr>
          <w:rFonts w:ascii="Arial" w:hAnsi="Arial" w:cs="Arial"/>
          <w:lang w:val="mn-MN"/>
        </w:rPr>
        <w:tab/>
        <w:t>4.3.2.</w:t>
      </w:r>
      <w:r w:rsidR="005359C2" w:rsidRPr="005359C2">
        <w:rPr>
          <w:rFonts w:ascii="Arial" w:hAnsi="Arial" w:cs="Arial"/>
          <w:lang w:val="mn-MN"/>
        </w:rPr>
        <w:t>г</w:t>
      </w:r>
      <w:r w:rsidRPr="005359C2">
        <w:rPr>
          <w:rFonts w:ascii="Arial" w:hAnsi="Arial" w:cs="Arial"/>
          <w:lang w:val="mn-MN"/>
        </w:rPr>
        <w:t>эрээг 3 хувь үйлдэж, төсвийн шууд захирагч, менежер, гэрээний биелэлтийн явцад хяналт тавих үүрэг бүхий байгууллагын нэгж (албан хаагч</w:t>
      </w:r>
      <w:r w:rsidRPr="005359C2">
        <w:rPr>
          <w:rFonts w:ascii="Arial" w:hAnsi="Arial" w:cs="Arial"/>
        </w:rPr>
        <w:t>)</w:t>
      </w:r>
      <w:r w:rsidRPr="005359C2">
        <w:rPr>
          <w:rFonts w:ascii="Arial" w:hAnsi="Arial" w:cs="Arial"/>
          <w:lang w:val="mn-MN"/>
        </w:rPr>
        <w:t xml:space="preserve"> тус бүр 1 хувийг авна.</w:t>
      </w:r>
      <w:r w:rsidRPr="00906E2A">
        <w:rPr>
          <w:rFonts w:ascii="Arial" w:hAnsi="Arial" w:cs="Arial"/>
          <w:lang w:val="mn-MN"/>
        </w:rPr>
        <w:t xml:space="preserve"> </w:t>
      </w:r>
    </w:p>
    <w:p w:rsidR="00906E2A" w:rsidRPr="00906E2A" w:rsidRDefault="00906E2A" w:rsidP="00F17A7E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F17A7E">
      <w:pPr>
        <w:spacing w:after="0" w:line="240" w:lineRule="auto"/>
        <w:ind w:firstLine="720"/>
        <w:jc w:val="both"/>
        <w:rPr>
          <w:rFonts w:ascii="Arial" w:hAnsi="Arial" w:cs="Arial"/>
          <w:b/>
          <w:i/>
          <w:lang w:val="mn-MN"/>
        </w:rPr>
      </w:pPr>
      <w:r w:rsidRPr="00C651B7">
        <w:rPr>
          <w:rFonts w:ascii="Arial" w:hAnsi="Arial" w:cs="Arial"/>
          <w:b/>
          <w:i/>
          <w:lang w:val="mn-MN"/>
        </w:rPr>
        <w:t>Тав. Гэрээний хэрэгжилтэд хяналт тавих</w:t>
      </w:r>
    </w:p>
    <w:p w:rsidR="00906E2A" w:rsidRPr="00906E2A" w:rsidRDefault="00906E2A" w:rsidP="00906E2A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F17A7E" w:rsidRDefault="00906E2A" w:rsidP="00F17A7E">
      <w:pPr>
        <w:pStyle w:val="BodyText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5.1.Г</w:t>
      </w:r>
      <w:proofErr w:type="spellStart"/>
      <w:r w:rsidRPr="00906E2A">
        <w:rPr>
          <w:rFonts w:ascii="Arial" w:hAnsi="Arial" w:cs="Arial"/>
        </w:rPr>
        <w:t>эрээний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>хэрэгжилттэй холбогдох аливаа асуудлыг талууд тухай бүр авч хэлэлцэн</w:t>
      </w:r>
      <w:r w:rsidR="0086108D">
        <w:rPr>
          <w:rFonts w:ascii="Arial" w:hAnsi="Arial" w:cs="Arial"/>
          <w:lang w:val="mn-MN"/>
        </w:rPr>
        <w:t>э</w:t>
      </w:r>
      <w:r w:rsidR="00F17A7E">
        <w:rPr>
          <w:rFonts w:ascii="Arial" w:hAnsi="Arial" w:cs="Arial"/>
          <w:lang w:val="mn-MN"/>
        </w:rPr>
        <w:t>.</w:t>
      </w:r>
    </w:p>
    <w:p w:rsidR="00906E2A" w:rsidRPr="00906E2A" w:rsidRDefault="00906E2A" w:rsidP="00F17A7E">
      <w:pPr>
        <w:pStyle w:val="BodyText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</w:rPr>
        <w:t xml:space="preserve"> </w:t>
      </w:r>
    </w:p>
    <w:p w:rsidR="00906E2A" w:rsidRDefault="00906E2A" w:rsidP="00F17A7E">
      <w:pPr>
        <w:pStyle w:val="BodyText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</w:rPr>
        <w:t>5.2.</w:t>
      </w:r>
      <w:r w:rsidRPr="00906E2A">
        <w:rPr>
          <w:rFonts w:ascii="Arial" w:hAnsi="Arial" w:cs="Arial"/>
          <w:lang w:val="mn-MN"/>
        </w:rPr>
        <w:t>М</w:t>
      </w:r>
      <w:proofErr w:type="spellStart"/>
      <w:r w:rsidRPr="00906E2A">
        <w:rPr>
          <w:rFonts w:ascii="Arial" w:hAnsi="Arial" w:cs="Arial"/>
        </w:rPr>
        <w:t>енежер</w:t>
      </w:r>
      <w:proofErr w:type="spellEnd"/>
      <w:r w:rsidRPr="00906E2A">
        <w:rPr>
          <w:rFonts w:ascii="Arial" w:hAnsi="Arial" w:cs="Arial"/>
        </w:rPr>
        <w:t xml:space="preserve"> </w:t>
      </w:r>
      <w:proofErr w:type="gramStart"/>
      <w:r w:rsidRPr="00906E2A">
        <w:rPr>
          <w:rFonts w:ascii="Arial" w:hAnsi="Arial" w:cs="Arial"/>
          <w:lang w:val="mn-MN"/>
        </w:rPr>
        <w:t>г</w:t>
      </w:r>
      <w:proofErr w:type="spellStart"/>
      <w:r w:rsidRPr="00906E2A">
        <w:rPr>
          <w:rFonts w:ascii="Arial" w:hAnsi="Arial" w:cs="Arial"/>
        </w:rPr>
        <w:t>эрээнийхээ</w:t>
      </w:r>
      <w:proofErr w:type="spellEnd"/>
      <w:r w:rsidRPr="00906E2A">
        <w:rPr>
          <w:rFonts w:ascii="Arial" w:hAnsi="Arial" w:cs="Arial"/>
        </w:rPr>
        <w:t xml:space="preserve">  </w:t>
      </w:r>
      <w:r w:rsidRPr="00906E2A">
        <w:rPr>
          <w:rFonts w:ascii="Arial" w:hAnsi="Arial" w:cs="Arial"/>
          <w:lang w:val="mn-MN"/>
        </w:rPr>
        <w:t>хэрэгжилтийн</w:t>
      </w:r>
      <w:proofErr w:type="gramEnd"/>
      <w:r w:rsidRPr="00906E2A">
        <w:rPr>
          <w:rFonts w:ascii="Arial" w:hAnsi="Arial" w:cs="Arial"/>
          <w:lang w:val="mn-MN"/>
        </w:rPr>
        <w:t xml:space="preserve"> явц байдлыг төсвийн шууд захирагчид 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улирал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тутам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албан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ёсоор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мэдээл</w:t>
      </w:r>
      <w:proofErr w:type="spellEnd"/>
      <w:r w:rsidRPr="00906E2A">
        <w:rPr>
          <w:rFonts w:ascii="Arial" w:hAnsi="Arial" w:cs="Arial"/>
          <w:lang w:val="mn-MN"/>
        </w:rPr>
        <w:t>эх ба</w:t>
      </w:r>
      <w:r w:rsidRPr="00906E2A">
        <w:rPr>
          <w:rFonts w:ascii="Arial" w:hAnsi="Arial" w:cs="Arial"/>
        </w:rPr>
        <w:t xml:space="preserve"> </w:t>
      </w:r>
      <w:r w:rsidR="00F17A7E">
        <w:rPr>
          <w:rFonts w:ascii="Arial" w:hAnsi="Arial" w:cs="Arial"/>
          <w:lang w:val="mn-MN"/>
        </w:rPr>
        <w:t xml:space="preserve">талууд </w:t>
      </w:r>
      <w:proofErr w:type="spellStart"/>
      <w:r w:rsidRPr="00906E2A">
        <w:rPr>
          <w:rFonts w:ascii="Arial" w:hAnsi="Arial" w:cs="Arial"/>
        </w:rPr>
        <w:t>явц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байдлыг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хэлэлцэж</w:t>
      </w:r>
      <w:proofErr w:type="spellEnd"/>
      <w:r w:rsidRPr="00906E2A">
        <w:rPr>
          <w:rFonts w:ascii="Arial" w:hAnsi="Arial" w:cs="Arial"/>
        </w:rPr>
        <w:t xml:space="preserve">, </w:t>
      </w:r>
      <w:proofErr w:type="spellStart"/>
      <w:r w:rsidRPr="00906E2A">
        <w:rPr>
          <w:rFonts w:ascii="Arial" w:hAnsi="Arial" w:cs="Arial"/>
        </w:rPr>
        <w:t>холбогдох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арга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хэмжээ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авч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ажиллана</w:t>
      </w:r>
      <w:proofErr w:type="spellEnd"/>
      <w:r w:rsidRPr="00906E2A">
        <w:rPr>
          <w:rFonts w:ascii="Arial" w:hAnsi="Arial" w:cs="Arial"/>
        </w:rPr>
        <w:t>.</w:t>
      </w:r>
      <w:r w:rsidRPr="00906E2A">
        <w:rPr>
          <w:rFonts w:ascii="Arial" w:hAnsi="Arial" w:cs="Arial"/>
          <w:lang w:val="mn-MN"/>
        </w:rPr>
        <w:t xml:space="preserve"> Төсвийн шууд захирагч байгууллагын хяналт-шинжилгээ, үнэлгээ хариуцсан нэгж  (албан хаагч)-ээр </w:t>
      </w:r>
      <w:proofErr w:type="spellStart"/>
      <w:r w:rsidRPr="00906E2A">
        <w:rPr>
          <w:rFonts w:ascii="Arial" w:hAnsi="Arial" w:cs="Arial"/>
        </w:rPr>
        <w:t>гэрээний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хэрэгжилтийн явц байдалд </w:t>
      </w:r>
      <w:proofErr w:type="spellStart"/>
      <w:r w:rsidRPr="00906E2A">
        <w:rPr>
          <w:rFonts w:ascii="Arial" w:hAnsi="Arial" w:cs="Arial"/>
        </w:rPr>
        <w:t>хагас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жил</w:t>
      </w:r>
      <w:proofErr w:type="spellEnd"/>
      <w:r w:rsidRPr="00906E2A">
        <w:rPr>
          <w:rFonts w:ascii="Arial" w:hAnsi="Arial" w:cs="Arial"/>
          <w:lang w:val="mn-MN"/>
        </w:rPr>
        <w:t xml:space="preserve"> тутам </w:t>
      </w:r>
      <w:proofErr w:type="spellStart"/>
      <w:r w:rsidRPr="00906E2A">
        <w:rPr>
          <w:rFonts w:ascii="Arial" w:hAnsi="Arial" w:cs="Arial"/>
        </w:rPr>
        <w:t>хяналт-шинжилгээ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хий</w:t>
      </w:r>
      <w:proofErr w:type="spellEnd"/>
      <w:r w:rsidRPr="00906E2A">
        <w:rPr>
          <w:rFonts w:ascii="Arial" w:hAnsi="Arial" w:cs="Arial"/>
          <w:lang w:val="mn-MN"/>
        </w:rPr>
        <w:t>лгүүлнэ</w:t>
      </w:r>
      <w:r w:rsidR="00F17A7E">
        <w:rPr>
          <w:rFonts w:ascii="Arial" w:hAnsi="Arial" w:cs="Arial"/>
          <w:lang w:val="mn-MN"/>
        </w:rPr>
        <w:t>.</w:t>
      </w:r>
    </w:p>
    <w:p w:rsidR="00F17A7E" w:rsidRPr="00906E2A" w:rsidRDefault="00F17A7E" w:rsidP="00F17A7E">
      <w:pPr>
        <w:pStyle w:val="BodyText"/>
        <w:spacing w:after="0" w:line="240" w:lineRule="auto"/>
        <w:ind w:firstLine="720"/>
        <w:jc w:val="both"/>
        <w:rPr>
          <w:rFonts w:ascii="Arial" w:hAnsi="Arial" w:cs="Arial"/>
        </w:rPr>
      </w:pPr>
    </w:p>
    <w:p w:rsidR="00906E2A" w:rsidRDefault="00906E2A" w:rsidP="00F17A7E">
      <w:pPr>
        <w:pStyle w:val="BodyText"/>
        <w:tabs>
          <w:tab w:val="left" w:pos="-810"/>
        </w:tabs>
        <w:spacing w:after="0" w:line="240" w:lineRule="auto"/>
        <w:jc w:val="both"/>
        <w:rPr>
          <w:rFonts w:ascii="Arial" w:hAnsi="Arial" w:cs="Arial"/>
        </w:rPr>
      </w:pPr>
      <w:r w:rsidRPr="00906E2A">
        <w:rPr>
          <w:rFonts w:ascii="Arial" w:hAnsi="Arial" w:cs="Arial"/>
          <w:lang w:val="mn-MN"/>
        </w:rPr>
        <w:lastRenderedPageBreak/>
        <w:tab/>
        <w:t>5.3.</w:t>
      </w:r>
      <w:r w:rsidR="00F17A7E">
        <w:rPr>
          <w:rFonts w:ascii="Arial" w:hAnsi="Arial" w:cs="Arial"/>
          <w:lang w:val="mn-MN"/>
        </w:rPr>
        <w:t>Г</w:t>
      </w:r>
      <w:proofErr w:type="spellStart"/>
      <w:r w:rsidRPr="00906E2A">
        <w:rPr>
          <w:rFonts w:ascii="Arial" w:hAnsi="Arial" w:cs="Arial"/>
        </w:rPr>
        <w:t>эрээн</w:t>
      </w:r>
      <w:proofErr w:type="spellEnd"/>
      <w:r w:rsidRPr="00906E2A">
        <w:rPr>
          <w:rFonts w:ascii="Arial" w:hAnsi="Arial" w:cs="Arial"/>
          <w:lang w:val="mn-MN"/>
        </w:rPr>
        <w:t xml:space="preserve">д тусгагдсан байгууллагын стратегийн зорилтыг хэрэгжүүлэхэд чиглэсэн ажил, үйлчилгээний хэрэгжилтийг хагас жил тутам, харин </w:t>
      </w:r>
      <w:proofErr w:type="spellStart"/>
      <w:r w:rsidRPr="00906E2A">
        <w:rPr>
          <w:rFonts w:ascii="Arial" w:hAnsi="Arial" w:cs="Arial"/>
        </w:rPr>
        <w:t>энэхүү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журмын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2 дугаар хавсралт </w:t>
      </w:r>
      <w:r w:rsidR="00F17A7E">
        <w:rPr>
          <w:rFonts w:ascii="Arial" w:hAnsi="Arial" w:cs="Arial"/>
          <w:lang w:val="mn-MN"/>
        </w:rPr>
        <w:t>"</w:t>
      </w:r>
      <w:proofErr w:type="spellStart"/>
      <w:r w:rsidRPr="00906E2A">
        <w:rPr>
          <w:rFonts w:ascii="Arial" w:hAnsi="Arial" w:cs="Arial"/>
        </w:rPr>
        <w:t>Илтгэх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хууд</w:t>
      </w:r>
      <w:proofErr w:type="spellEnd"/>
      <w:r w:rsidR="00F17A7E">
        <w:rPr>
          <w:rFonts w:ascii="Arial" w:hAnsi="Arial" w:cs="Arial"/>
          <w:lang w:val="mn-MN"/>
        </w:rPr>
        <w:t>ас"-а</w:t>
      </w:r>
      <w:proofErr w:type="spellStart"/>
      <w:r w:rsidRPr="00906E2A">
        <w:rPr>
          <w:rFonts w:ascii="Arial" w:hAnsi="Arial" w:cs="Arial"/>
        </w:rPr>
        <w:t>ар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бүтэн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жилээр</w:t>
      </w:r>
      <w:proofErr w:type="spellEnd"/>
      <w:r w:rsidRPr="00906E2A">
        <w:rPr>
          <w:rFonts w:ascii="Arial" w:hAnsi="Arial" w:cs="Arial"/>
        </w:rPr>
        <w:t xml:space="preserve"> </w:t>
      </w:r>
      <w:r w:rsidR="003B2062">
        <w:rPr>
          <w:rFonts w:ascii="Arial" w:hAnsi="Arial" w:cs="Arial"/>
          <w:lang w:val="mn-MN"/>
        </w:rPr>
        <w:t xml:space="preserve">гаргаж, </w:t>
      </w:r>
      <w:r w:rsidRPr="00906E2A">
        <w:rPr>
          <w:rFonts w:ascii="Arial" w:hAnsi="Arial" w:cs="Arial"/>
          <w:lang w:val="mn-MN"/>
        </w:rPr>
        <w:t xml:space="preserve">төсвийн шууд захирагчид 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тайлагнана</w:t>
      </w:r>
      <w:proofErr w:type="spellEnd"/>
      <w:r w:rsidRPr="00906E2A">
        <w:rPr>
          <w:rFonts w:ascii="Arial" w:hAnsi="Arial" w:cs="Arial"/>
        </w:rPr>
        <w:t>.</w:t>
      </w:r>
    </w:p>
    <w:p w:rsidR="003B2062" w:rsidRDefault="003B2062" w:rsidP="00C651B7">
      <w:pPr>
        <w:pStyle w:val="BodyText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120" w:line="240" w:lineRule="auto"/>
        <w:ind w:firstLine="720"/>
        <w:jc w:val="both"/>
        <w:rPr>
          <w:rFonts w:ascii="Arial" w:hAnsi="Arial" w:cs="Arial"/>
          <w:b/>
          <w:i/>
          <w:lang w:val="mn-MN"/>
        </w:rPr>
      </w:pPr>
      <w:r w:rsidRPr="00906E2A">
        <w:rPr>
          <w:rFonts w:ascii="Arial" w:hAnsi="Arial" w:cs="Arial"/>
          <w:b/>
          <w:i/>
          <w:lang w:val="mn-MN"/>
        </w:rPr>
        <w:t>Зургаа. Гэрээний биелэлтийг дүгнэж, баталгаажуулах</w:t>
      </w:r>
    </w:p>
    <w:p w:rsidR="00906E2A" w:rsidRPr="00906E2A" w:rsidRDefault="00906E2A" w:rsidP="00906E2A">
      <w:pPr>
        <w:spacing w:after="12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i/>
          <w:lang w:val="mn-MN"/>
        </w:rPr>
        <w:t>Гэрээний биелэлтийг дүгнэх</w:t>
      </w:r>
    </w:p>
    <w:p w:rsidR="00906E2A" w:rsidRPr="00906E2A" w:rsidRDefault="00906E2A" w:rsidP="00906E2A">
      <w:pPr>
        <w:spacing w:after="12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</w:rPr>
        <w:t>6</w:t>
      </w:r>
      <w:r w:rsidRPr="00906E2A">
        <w:rPr>
          <w:rFonts w:ascii="Arial" w:hAnsi="Arial" w:cs="Arial"/>
          <w:lang w:val="mn-MN"/>
        </w:rPr>
        <w:t>.1.</w:t>
      </w:r>
      <w:r w:rsidR="00A8649A">
        <w:rPr>
          <w:rFonts w:ascii="Arial" w:hAnsi="Arial" w:cs="Arial"/>
          <w:lang w:val="mn-MN"/>
        </w:rPr>
        <w:t>Төсвийн шууд захирагч нь г</w:t>
      </w:r>
      <w:proofErr w:type="spellStart"/>
      <w:r w:rsidRPr="00906E2A">
        <w:rPr>
          <w:rFonts w:ascii="Arial" w:hAnsi="Arial" w:cs="Arial"/>
        </w:rPr>
        <w:t>эрээ</w:t>
      </w:r>
      <w:proofErr w:type="spellEnd"/>
      <w:r w:rsidRPr="00906E2A">
        <w:rPr>
          <w:rFonts w:ascii="Arial" w:hAnsi="Arial" w:cs="Arial"/>
          <w:lang w:val="mn-MN"/>
        </w:rPr>
        <w:t>ний биелэлтийг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дүгнэж</w:t>
      </w:r>
      <w:proofErr w:type="spellEnd"/>
      <w:r w:rsidRPr="00906E2A">
        <w:rPr>
          <w:rFonts w:ascii="Arial" w:hAnsi="Arial" w:cs="Arial"/>
        </w:rPr>
        <w:t xml:space="preserve">, </w:t>
      </w:r>
      <w:proofErr w:type="spellStart"/>
      <w:r w:rsidRPr="00906E2A">
        <w:rPr>
          <w:rFonts w:ascii="Arial" w:hAnsi="Arial" w:cs="Arial"/>
        </w:rPr>
        <w:t>үнэлгээ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proofErr w:type="gramStart"/>
      <w:r w:rsidRPr="00906E2A">
        <w:rPr>
          <w:rFonts w:ascii="Arial" w:hAnsi="Arial" w:cs="Arial"/>
        </w:rPr>
        <w:t>өгөхдөө</w:t>
      </w:r>
      <w:proofErr w:type="spellEnd"/>
      <w:r w:rsidRPr="00906E2A">
        <w:rPr>
          <w:rFonts w:ascii="Arial" w:hAnsi="Arial" w:cs="Arial"/>
        </w:rPr>
        <w:t xml:space="preserve">  </w:t>
      </w:r>
      <w:r w:rsidRPr="00906E2A">
        <w:rPr>
          <w:rFonts w:ascii="Arial" w:hAnsi="Arial" w:cs="Arial"/>
          <w:lang w:val="mn-MN"/>
        </w:rPr>
        <w:t>менежертэ</w:t>
      </w:r>
      <w:r w:rsidR="00A8649A">
        <w:rPr>
          <w:rFonts w:ascii="Arial" w:hAnsi="Arial" w:cs="Arial"/>
          <w:lang w:val="mn-MN"/>
        </w:rPr>
        <w:t>й</w:t>
      </w:r>
      <w:proofErr w:type="gramEnd"/>
      <w:r w:rsidR="00867EE6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ярилцлага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хийнэ</w:t>
      </w:r>
      <w:proofErr w:type="spellEnd"/>
      <w:r w:rsidRPr="00906E2A">
        <w:rPr>
          <w:rFonts w:ascii="Arial" w:hAnsi="Arial" w:cs="Arial"/>
        </w:rPr>
        <w:t xml:space="preserve">.  </w:t>
      </w: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6.2.</w:t>
      </w:r>
      <w:r w:rsidR="00A8649A">
        <w:rPr>
          <w:rFonts w:ascii="Arial" w:hAnsi="Arial" w:cs="Arial"/>
          <w:lang w:val="mn-MN"/>
        </w:rPr>
        <w:t>Т</w:t>
      </w:r>
      <w:proofErr w:type="spellStart"/>
      <w:r w:rsidR="00A8649A" w:rsidRPr="00906E2A">
        <w:rPr>
          <w:rFonts w:ascii="Arial" w:hAnsi="Arial" w:cs="Arial"/>
        </w:rPr>
        <w:t>өсвийн</w:t>
      </w:r>
      <w:proofErr w:type="spellEnd"/>
      <w:r w:rsidR="00A8649A" w:rsidRPr="00906E2A">
        <w:rPr>
          <w:rFonts w:ascii="Arial" w:hAnsi="Arial" w:cs="Arial"/>
        </w:rPr>
        <w:t xml:space="preserve"> </w:t>
      </w:r>
      <w:r w:rsidR="00A8649A" w:rsidRPr="00906E2A">
        <w:rPr>
          <w:rFonts w:ascii="Arial" w:hAnsi="Arial" w:cs="Arial"/>
          <w:lang w:val="mn-MN"/>
        </w:rPr>
        <w:t>шууд</w:t>
      </w:r>
      <w:r w:rsidR="00A8649A" w:rsidRPr="00906E2A">
        <w:rPr>
          <w:rFonts w:ascii="Arial" w:hAnsi="Arial" w:cs="Arial"/>
        </w:rPr>
        <w:t xml:space="preserve"> </w:t>
      </w:r>
      <w:proofErr w:type="spellStart"/>
      <w:r w:rsidR="00A8649A" w:rsidRPr="00906E2A">
        <w:rPr>
          <w:rFonts w:ascii="Arial" w:hAnsi="Arial" w:cs="Arial"/>
        </w:rPr>
        <w:t>захирагч</w:t>
      </w:r>
      <w:proofErr w:type="spellEnd"/>
      <w:r w:rsidR="00A8649A">
        <w:rPr>
          <w:rFonts w:ascii="Arial" w:hAnsi="Arial" w:cs="Arial"/>
          <w:lang w:val="mn-MN"/>
        </w:rPr>
        <w:t xml:space="preserve"> </w:t>
      </w:r>
      <w:r w:rsidRPr="00906E2A">
        <w:rPr>
          <w:rFonts w:ascii="Arial" w:hAnsi="Arial" w:cs="Arial"/>
          <w:lang w:val="mn-MN"/>
        </w:rPr>
        <w:t xml:space="preserve">нь </w:t>
      </w:r>
      <w:proofErr w:type="spellStart"/>
      <w:r w:rsidRPr="00906E2A">
        <w:rPr>
          <w:rFonts w:ascii="Arial" w:hAnsi="Arial" w:cs="Arial"/>
        </w:rPr>
        <w:t>гэрээний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биелэлтийг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дүгнэхдээ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>дор дурдсан мэдээллийг үндэслэнэ:</w:t>
      </w:r>
    </w:p>
    <w:p w:rsidR="00906E2A" w:rsidRPr="00906E2A" w:rsidRDefault="00906E2A" w:rsidP="00906E2A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ab/>
      </w:r>
      <w:r w:rsidR="00A8649A">
        <w:rPr>
          <w:rFonts w:ascii="Arial" w:hAnsi="Arial" w:cs="Arial"/>
          <w:lang w:val="mn-MN"/>
        </w:rPr>
        <w:tab/>
      </w:r>
      <w:r w:rsidRPr="00906E2A">
        <w:rPr>
          <w:rFonts w:ascii="Arial" w:hAnsi="Arial" w:cs="Arial"/>
          <w:lang w:val="mn-MN"/>
        </w:rPr>
        <w:t>6.2.1.</w:t>
      </w:r>
      <w:r w:rsidR="00A8649A">
        <w:rPr>
          <w:rFonts w:ascii="Arial" w:hAnsi="Arial" w:cs="Arial"/>
          <w:lang w:val="mn-MN"/>
        </w:rPr>
        <w:t>г</w:t>
      </w:r>
      <w:proofErr w:type="spellStart"/>
      <w:r w:rsidRPr="00906E2A">
        <w:rPr>
          <w:rFonts w:ascii="Arial" w:hAnsi="Arial" w:cs="Arial"/>
        </w:rPr>
        <w:t>эрээний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биелэлтийн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талаар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тухайн менежерийн хагас, бүтэн жилээр ирүүлсэн тайлан, </w:t>
      </w:r>
      <w:proofErr w:type="spellStart"/>
      <w:r w:rsidRPr="00906E2A">
        <w:rPr>
          <w:rFonts w:ascii="Arial" w:hAnsi="Arial" w:cs="Arial"/>
        </w:rPr>
        <w:t>гэрээний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биелэлтийн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явц</w:t>
      </w:r>
      <w:proofErr w:type="spellEnd"/>
      <w:r w:rsidRPr="00906E2A">
        <w:rPr>
          <w:rFonts w:ascii="Arial" w:hAnsi="Arial" w:cs="Arial"/>
          <w:lang w:val="mn-MN"/>
        </w:rPr>
        <w:t xml:space="preserve">, үр дүнг </w:t>
      </w:r>
      <w:proofErr w:type="spellStart"/>
      <w:r w:rsidRPr="00906E2A">
        <w:rPr>
          <w:rFonts w:ascii="Arial" w:hAnsi="Arial" w:cs="Arial"/>
        </w:rPr>
        <w:t>дүгнэхэд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шаардлагатай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бусад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мэдээл</w:t>
      </w:r>
      <w:proofErr w:type="spellEnd"/>
      <w:r w:rsidRPr="00906E2A">
        <w:rPr>
          <w:rFonts w:ascii="Arial" w:hAnsi="Arial" w:cs="Arial"/>
          <w:lang w:val="mn-MN"/>
        </w:rPr>
        <w:t>эл</w:t>
      </w:r>
      <w:r w:rsidRPr="00906E2A">
        <w:rPr>
          <w:rFonts w:ascii="Arial" w:hAnsi="Arial" w:cs="Arial"/>
        </w:rPr>
        <w:t>;</w:t>
      </w:r>
    </w:p>
    <w:p w:rsidR="00906E2A" w:rsidRDefault="00906E2A" w:rsidP="00906E2A">
      <w:pPr>
        <w:spacing w:after="0" w:line="240" w:lineRule="auto"/>
        <w:jc w:val="both"/>
        <w:rPr>
          <w:rFonts w:ascii="Arial" w:hAnsi="Arial" w:cs="Arial"/>
        </w:rPr>
      </w:pPr>
      <w:r w:rsidRPr="00906E2A">
        <w:rPr>
          <w:rFonts w:ascii="Arial" w:hAnsi="Arial" w:cs="Arial"/>
          <w:lang w:val="mn-MN"/>
        </w:rPr>
        <w:tab/>
      </w:r>
      <w:r w:rsidR="00A8649A">
        <w:rPr>
          <w:rFonts w:ascii="Arial" w:hAnsi="Arial" w:cs="Arial"/>
          <w:lang w:val="mn-MN"/>
        </w:rPr>
        <w:tab/>
      </w:r>
      <w:r w:rsidRPr="00906E2A">
        <w:rPr>
          <w:rFonts w:ascii="Arial" w:hAnsi="Arial" w:cs="Arial"/>
          <w:lang w:val="mn-MN"/>
        </w:rPr>
        <w:t>6.2.2.</w:t>
      </w:r>
      <w:r w:rsidR="00A8649A">
        <w:rPr>
          <w:rFonts w:ascii="Arial" w:hAnsi="Arial" w:cs="Arial"/>
          <w:lang w:val="mn-MN"/>
        </w:rPr>
        <w:t>г</w:t>
      </w:r>
      <w:r w:rsidRPr="00906E2A">
        <w:rPr>
          <w:rFonts w:ascii="Arial" w:hAnsi="Arial" w:cs="Arial"/>
          <w:lang w:val="mn-MN"/>
        </w:rPr>
        <w:t>эрээний биелэлтийн явцад хийсэн хяналт-шинжилгээний болон үр дүнд өгсөн үнэлгээний талаарх мэдээлэл</w:t>
      </w:r>
      <w:r w:rsidRPr="00906E2A">
        <w:rPr>
          <w:rFonts w:ascii="Arial" w:hAnsi="Arial" w:cs="Arial"/>
        </w:rPr>
        <w:t>;</w:t>
      </w:r>
    </w:p>
    <w:p w:rsidR="00906E2A" w:rsidRPr="00906E2A" w:rsidRDefault="00536520" w:rsidP="00906E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6E2A" w:rsidRPr="00906E2A">
        <w:rPr>
          <w:rFonts w:ascii="Arial" w:hAnsi="Arial" w:cs="Arial"/>
          <w:lang w:val="mn-MN"/>
        </w:rPr>
        <w:t>6.2</w:t>
      </w:r>
      <w:r>
        <w:rPr>
          <w:rFonts w:ascii="Arial" w:hAnsi="Arial" w:cs="Arial"/>
        </w:rPr>
        <w:t>.</w:t>
      </w:r>
      <w:r w:rsidR="007D609D">
        <w:rPr>
          <w:rFonts w:ascii="Arial" w:hAnsi="Arial" w:cs="Arial"/>
        </w:rPr>
        <w:t>3</w:t>
      </w:r>
      <w:r w:rsidR="00906E2A" w:rsidRPr="00906E2A">
        <w:rPr>
          <w:rFonts w:ascii="Arial" w:hAnsi="Arial" w:cs="Arial"/>
          <w:lang w:val="mn-MN"/>
        </w:rPr>
        <w:t>.гэрээний хэрэгжилтийг эрчимжүүлэх талаар төсвийн шууд захирагчаас менежерт өгсөн үүргийн биелэлт</w:t>
      </w:r>
      <w:r w:rsidR="00906E2A" w:rsidRPr="00906E2A">
        <w:rPr>
          <w:rFonts w:ascii="Arial" w:hAnsi="Arial" w:cs="Arial"/>
        </w:rPr>
        <w:t>;</w:t>
      </w:r>
    </w:p>
    <w:p w:rsidR="00906E2A" w:rsidRPr="00906E2A" w:rsidRDefault="00906E2A" w:rsidP="00906E2A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ab/>
      </w:r>
      <w:r w:rsidR="00A8649A">
        <w:rPr>
          <w:rFonts w:ascii="Arial" w:hAnsi="Arial" w:cs="Arial"/>
          <w:lang w:val="mn-MN"/>
        </w:rPr>
        <w:tab/>
      </w:r>
      <w:r w:rsidRPr="00906E2A">
        <w:rPr>
          <w:rFonts w:ascii="Arial" w:hAnsi="Arial" w:cs="Arial"/>
          <w:lang w:val="mn-MN"/>
        </w:rPr>
        <w:t>6.2.</w:t>
      </w:r>
      <w:r w:rsidR="007D609D">
        <w:rPr>
          <w:rFonts w:ascii="Arial" w:hAnsi="Arial" w:cs="Arial"/>
        </w:rPr>
        <w:t>4</w:t>
      </w:r>
      <w:r w:rsidRPr="00906E2A">
        <w:rPr>
          <w:rFonts w:ascii="Arial" w:hAnsi="Arial" w:cs="Arial"/>
          <w:lang w:val="mn-MN"/>
        </w:rPr>
        <w:t>.</w:t>
      </w:r>
      <w:r w:rsidR="00A8649A">
        <w:rPr>
          <w:rFonts w:ascii="Arial" w:hAnsi="Arial" w:cs="Arial"/>
          <w:lang w:val="mn-MN"/>
        </w:rPr>
        <w:t>т</w:t>
      </w:r>
      <w:r w:rsidRPr="00906E2A">
        <w:rPr>
          <w:rFonts w:ascii="Arial" w:hAnsi="Arial" w:cs="Arial"/>
          <w:lang w:val="mn-MN"/>
        </w:rPr>
        <w:t xml:space="preserve">өсвийн шууд захирагч болон менежер нарын  </w:t>
      </w:r>
      <w:proofErr w:type="spellStart"/>
      <w:r w:rsidRPr="00906E2A">
        <w:rPr>
          <w:rFonts w:ascii="Arial" w:hAnsi="Arial" w:cs="Arial"/>
        </w:rPr>
        <w:t>гэрээний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биелэлтийн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явцыг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хэлэлцэж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байсан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мэдээлэл</w:t>
      </w:r>
      <w:proofErr w:type="spellEnd"/>
      <w:r w:rsidRPr="00906E2A">
        <w:rPr>
          <w:rFonts w:ascii="Arial" w:hAnsi="Arial" w:cs="Arial"/>
        </w:rPr>
        <w:t>;</w:t>
      </w:r>
    </w:p>
    <w:p w:rsidR="00906E2A" w:rsidRPr="00906E2A" w:rsidRDefault="00906E2A" w:rsidP="00906E2A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ab/>
      </w:r>
      <w:r w:rsidR="00A8649A">
        <w:rPr>
          <w:rFonts w:ascii="Arial" w:hAnsi="Arial" w:cs="Arial"/>
          <w:lang w:val="mn-MN"/>
        </w:rPr>
        <w:tab/>
      </w:r>
      <w:r w:rsidRPr="00906E2A">
        <w:rPr>
          <w:rFonts w:ascii="Arial" w:hAnsi="Arial" w:cs="Arial"/>
          <w:lang w:val="mn-MN"/>
        </w:rPr>
        <w:t>6.2.</w:t>
      </w:r>
      <w:r w:rsidR="007D609D">
        <w:rPr>
          <w:rFonts w:ascii="Arial" w:hAnsi="Arial" w:cs="Arial"/>
        </w:rPr>
        <w:t>5</w:t>
      </w:r>
      <w:r w:rsidRPr="00906E2A">
        <w:rPr>
          <w:rFonts w:ascii="Arial" w:hAnsi="Arial" w:cs="Arial"/>
        </w:rPr>
        <w:t>.</w:t>
      </w:r>
      <w:r w:rsidR="00A8649A">
        <w:rPr>
          <w:rFonts w:ascii="Arial" w:hAnsi="Arial" w:cs="Arial"/>
          <w:lang w:val="mn-MN"/>
        </w:rPr>
        <w:t>б</w:t>
      </w:r>
      <w:r w:rsidRPr="00906E2A">
        <w:rPr>
          <w:rFonts w:ascii="Arial" w:hAnsi="Arial" w:cs="Arial"/>
          <w:lang w:val="mn-MN"/>
        </w:rPr>
        <w:t>усад холбогдох мэдээлэл.</w:t>
      </w: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86108D" w:rsidRDefault="00906E2A" w:rsidP="0086108D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 xml:space="preserve">6.3. Гэрээний биелэлтийг </w:t>
      </w:r>
      <w:proofErr w:type="spellStart"/>
      <w:r w:rsidRPr="00906E2A">
        <w:rPr>
          <w:rFonts w:ascii="Arial" w:hAnsi="Arial" w:cs="Arial"/>
        </w:rPr>
        <w:t>бүтэн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жилээр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дүгнэнэ</w:t>
      </w:r>
      <w:proofErr w:type="spellEnd"/>
      <w:r w:rsidRPr="00906E2A">
        <w:rPr>
          <w:rFonts w:ascii="Arial" w:hAnsi="Arial" w:cs="Arial"/>
        </w:rPr>
        <w:t>.</w:t>
      </w:r>
    </w:p>
    <w:p w:rsidR="0086108D" w:rsidRDefault="0086108D" w:rsidP="0086108D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516C58" w:rsidRDefault="00906E2A" w:rsidP="0086108D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516C58">
        <w:rPr>
          <w:rFonts w:ascii="Arial" w:hAnsi="Arial" w:cs="Arial"/>
          <w:lang w:val="mn-MN"/>
        </w:rPr>
        <w:t xml:space="preserve">6.4. </w:t>
      </w:r>
      <w:proofErr w:type="spellStart"/>
      <w:r w:rsidRPr="00516C58">
        <w:rPr>
          <w:rFonts w:ascii="Arial" w:hAnsi="Arial" w:cs="Arial"/>
        </w:rPr>
        <w:t>Төсвийн</w:t>
      </w:r>
      <w:proofErr w:type="spellEnd"/>
      <w:r w:rsidRPr="00516C58">
        <w:rPr>
          <w:rFonts w:ascii="Arial" w:hAnsi="Arial" w:cs="Arial"/>
        </w:rPr>
        <w:t xml:space="preserve"> </w:t>
      </w:r>
      <w:r w:rsidRPr="00516C58">
        <w:rPr>
          <w:rFonts w:ascii="Arial" w:hAnsi="Arial" w:cs="Arial"/>
          <w:lang w:val="mn-MN"/>
        </w:rPr>
        <w:t>шууд</w:t>
      </w:r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захирагч</w:t>
      </w:r>
      <w:proofErr w:type="spellEnd"/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нь</w:t>
      </w:r>
      <w:proofErr w:type="spellEnd"/>
      <w:r w:rsidRPr="00516C58">
        <w:rPr>
          <w:rFonts w:ascii="Arial" w:hAnsi="Arial" w:cs="Arial"/>
          <w:lang w:val="mn-MN"/>
        </w:rPr>
        <w:t xml:space="preserve"> гэрээний</w:t>
      </w:r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биелэлтэд</w:t>
      </w:r>
      <w:proofErr w:type="spellEnd"/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дор</w:t>
      </w:r>
      <w:proofErr w:type="spellEnd"/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дурдсан</w:t>
      </w:r>
      <w:proofErr w:type="spellEnd"/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үнэлгээний</w:t>
      </w:r>
      <w:proofErr w:type="spellEnd"/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аль</w:t>
      </w:r>
      <w:proofErr w:type="spellEnd"/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нэгийг</w:t>
      </w:r>
      <w:proofErr w:type="spellEnd"/>
      <w:r w:rsidRPr="00516C58">
        <w:rPr>
          <w:rFonts w:ascii="Arial" w:hAnsi="Arial" w:cs="Arial"/>
        </w:rPr>
        <w:t xml:space="preserve"> </w:t>
      </w:r>
      <w:proofErr w:type="spellStart"/>
      <w:r w:rsidRPr="00516C58">
        <w:rPr>
          <w:rFonts w:ascii="Arial" w:hAnsi="Arial" w:cs="Arial"/>
        </w:rPr>
        <w:t>өгнө</w:t>
      </w:r>
      <w:proofErr w:type="spellEnd"/>
      <w:r w:rsidRPr="00516C58">
        <w:rPr>
          <w:rFonts w:ascii="Arial" w:hAnsi="Arial" w:cs="Arial"/>
        </w:rPr>
        <w:t>:</w:t>
      </w:r>
    </w:p>
    <w:p w:rsidR="00906E2A" w:rsidRPr="00906E2A" w:rsidRDefault="00906E2A" w:rsidP="007C6714">
      <w:pPr>
        <w:pStyle w:val="BodyText"/>
        <w:spacing w:after="0" w:line="240" w:lineRule="auto"/>
        <w:ind w:left="72" w:firstLine="720"/>
        <w:rPr>
          <w:rFonts w:ascii="Arial" w:hAnsi="Arial" w:cs="Arial"/>
        </w:rPr>
      </w:pP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  <w:lang w:val="mn-MN"/>
        </w:rPr>
        <w:t>6.4</w:t>
      </w:r>
      <w:r w:rsidRPr="00906E2A">
        <w:rPr>
          <w:rFonts w:ascii="Arial" w:hAnsi="Arial" w:cs="Arial"/>
        </w:rPr>
        <w:t>.1.  9</w:t>
      </w:r>
      <w:r w:rsidRPr="00906E2A">
        <w:rPr>
          <w:rFonts w:ascii="Arial" w:hAnsi="Arial" w:cs="Arial"/>
          <w:lang w:val="mn-MN"/>
        </w:rPr>
        <w:t>0</w:t>
      </w:r>
      <w:r w:rsidRPr="00906E2A">
        <w:rPr>
          <w:rFonts w:ascii="Arial" w:hAnsi="Arial" w:cs="Arial"/>
        </w:rPr>
        <w:t xml:space="preserve">-100 </w:t>
      </w:r>
      <w:proofErr w:type="spellStart"/>
      <w:r w:rsidRPr="00906E2A">
        <w:rPr>
          <w:rFonts w:ascii="Arial" w:hAnsi="Arial" w:cs="Arial"/>
        </w:rPr>
        <w:t>оноо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авсан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b/>
        </w:rPr>
        <w:t>“А”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буюу</w:t>
      </w:r>
      <w:proofErr w:type="spellEnd"/>
      <w:r w:rsidRPr="00906E2A">
        <w:rPr>
          <w:rFonts w:ascii="Arial" w:hAnsi="Arial" w:cs="Arial"/>
        </w:rPr>
        <w:t xml:space="preserve"> “</w:t>
      </w:r>
      <w:proofErr w:type="spellStart"/>
      <w:r w:rsidRPr="00906E2A">
        <w:rPr>
          <w:rFonts w:ascii="Arial" w:hAnsi="Arial" w:cs="Arial"/>
        </w:rPr>
        <w:t>Маш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сайн</w:t>
      </w:r>
      <w:proofErr w:type="spellEnd"/>
      <w:r w:rsidRPr="00906E2A">
        <w:rPr>
          <w:rFonts w:ascii="Arial" w:hAnsi="Arial" w:cs="Arial"/>
        </w:rPr>
        <w:t>”;</w:t>
      </w:r>
    </w:p>
    <w:p w:rsidR="00906E2A" w:rsidRPr="00906E2A" w:rsidRDefault="00906E2A" w:rsidP="007C6714">
      <w:pPr>
        <w:pStyle w:val="BodyText"/>
        <w:spacing w:after="0" w:line="240" w:lineRule="auto"/>
        <w:rPr>
          <w:rFonts w:ascii="Arial" w:hAnsi="Arial" w:cs="Arial"/>
        </w:rPr>
      </w:pP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  <w:lang w:val="mn-MN"/>
        </w:rPr>
        <w:t>6.4</w:t>
      </w:r>
      <w:r w:rsidRPr="00906E2A">
        <w:rPr>
          <w:rFonts w:ascii="Arial" w:hAnsi="Arial" w:cs="Arial"/>
        </w:rPr>
        <w:t>.2.  8</w:t>
      </w:r>
      <w:r w:rsidRPr="00906E2A">
        <w:rPr>
          <w:rFonts w:ascii="Arial" w:hAnsi="Arial" w:cs="Arial"/>
          <w:lang w:val="mn-MN"/>
        </w:rPr>
        <w:t>0</w:t>
      </w:r>
      <w:r w:rsidRPr="00906E2A">
        <w:rPr>
          <w:rFonts w:ascii="Arial" w:hAnsi="Arial" w:cs="Arial"/>
        </w:rPr>
        <w:t>-9</w:t>
      </w:r>
      <w:r w:rsidRPr="00906E2A">
        <w:rPr>
          <w:rFonts w:ascii="Arial" w:hAnsi="Arial" w:cs="Arial"/>
          <w:lang w:val="mn-MN"/>
        </w:rPr>
        <w:t>0 хүртэл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оноо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авсан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b/>
        </w:rPr>
        <w:t>“В”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буюу</w:t>
      </w:r>
      <w:proofErr w:type="spellEnd"/>
      <w:r w:rsidRPr="00906E2A">
        <w:rPr>
          <w:rFonts w:ascii="Arial" w:hAnsi="Arial" w:cs="Arial"/>
        </w:rPr>
        <w:t xml:space="preserve"> “</w:t>
      </w:r>
      <w:proofErr w:type="spellStart"/>
      <w:r w:rsidRPr="00906E2A">
        <w:rPr>
          <w:rFonts w:ascii="Arial" w:hAnsi="Arial" w:cs="Arial"/>
        </w:rPr>
        <w:t>Сайн</w:t>
      </w:r>
      <w:proofErr w:type="spellEnd"/>
      <w:r w:rsidRPr="00906E2A">
        <w:rPr>
          <w:rFonts w:ascii="Arial" w:hAnsi="Arial" w:cs="Arial"/>
        </w:rPr>
        <w:t>”;</w:t>
      </w:r>
    </w:p>
    <w:p w:rsidR="00906E2A" w:rsidRPr="00906E2A" w:rsidRDefault="00906E2A" w:rsidP="007C6714">
      <w:pPr>
        <w:pStyle w:val="BodyText"/>
        <w:spacing w:after="0" w:line="240" w:lineRule="auto"/>
        <w:rPr>
          <w:rFonts w:ascii="Arial" w:hAnsi="Arial" w:cs="Arial"/>
        </w:rPr>
      </w:pP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  <w:lang w:val="mn-MN"/>
        </w:rPr>
        <w:t>6.4.</w:t>
      </w:r>
      <w:r w:rsidRPr="00906E2A">
        <w:rPr>
          <w:rFonts w:ascii="Arial" w:hAnsi="Arial" w:cs="Arial"/>
        </w:rPr>
        <w:t>3.  7</w:t>
      </w:r>
      <w:r w:rsidRPr="00906E2A">
        <w:rPr>
          <w:rFonts w:ascii="Arial" w:hAnsi="Arial" w:cs="Arial"/>
          <w:lang w:val="mn-MN"/>
        </w:rPr>
        <w:t>0</w:t>
      </w:r>
      <w:r w:rsidRPr="00906E2A">
        <w:rPr>
          <w:rFonts w:ascii="Arial" w:hAnsi="Arial" w:cs="Arial"/>
        </w:rPr>
        <w:t>-</w:t>
      </w:r>
      <w:r w:rsidRPr="00906E2A">
        <w:rPr>
          <w:rFonts w:ascii="Arial" w:hAnsi="Arial" w:cs="Arial"/>
          <w:lang w:val="mn-MN"/>
        </w:rPr>
        <w:t>80 хүртэл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оноо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авсан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b/>
        </w:rPr>
        <w:t>“С”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буюу</w:t>
      </w:r>
      <w:proofErr w:type="spellEnd"/>
      <w:r w:rsidRPr="00906E2A">
        <w:rPr>
          <w:rFonts w:ascii="Arial" w:hAnsi="Arial" w:cs="Arial"/>
        </w:rPr>
        <w:t xml:space="preserve"> “</w:t>
      </w:r>
      <w:proofErr w:type="spellStart"/>
      <w:r w:rsidRPr="00906E2A">
        <w:rPr>
          <w:rFonts w:ascii="Arial" w:hAnsi="Arial" w:cs="Arial"/>
        </w:rPr>
        <w:t>Хангалттай</w:t>
      </w:r>
      <w:proofErr w:type="spellEnd"/>
      <w:r w:rsidRPr="00906E2A">
        <w:rPr>
          <w:rFonts w:ascii="Arial" w:hAnsi="Arial" w:cs="Arial"/>
        </w:rPr>
        <w:t>”;</w:t>
      </w:r>
    </w:p>
    <w:p w:rsidR="00906E2A" w:rsidRPr="00906E2A" w:rsidRDefault="00906E2A" w:rsidP="007C6714">
      <w:pPr>
        <w:pStyle w:val="BodyText"/>
        <w:spacing w:after="0" w:line="240" w:lineRule="auto"/>
        <w:rPr>
          <w:rFonts w:ascii="Arial" w:hAnsi="Arial" w:cs="Arial"/>
        </w:rPr>
      </w:pP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  <w:lang w:val="mn-MN"/>
        </w:rPr>
        <w:t>6.4.</w:t>
      </w:r>
      <w:r w:rsidRPr="00906E2A">
        <w:rPr>
          <w:rFonts w:ascii="Arial" w:hAnsi="Arial" w:cs="Arial"/>
        </w:rPr>
        <w:t>4.  6</w:t>
      </w:r>
      <w:r w:rsidRPr="00906E2A">
        <w:rPr>
          <w:rFonts w:ascii="Arial" w:hAnsi="Arial" w:cs="Arial"/>
          <w:lang w:val="mn-MN"/>
        </w:rPr>
        <w:t>0</w:t>
      </w:r>
      <w:r w:rsidRPr="00906E2A">
        <w:rPr>
          <w:rFonts w:ascii="Arial" w:hAnsi="Arial" w:cs="Arial"/>
        </w:rPr>
        <w:t>-</w:t>
      </w:r>
      <w:r w:rsidRPr="00906E2A">
        <w:rPr>
          <w:rFonts w:ascii="Arial" w:hAnsi="Arial" w:cs="Arial"/>
          <w:lang w:val="mn-MN"/>
        </w:rPr>
        <w:t>70 хүртэл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оноо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авсан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b/>
        </w:rPr>
        <w:t>“D”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буюу</w:t>
      </w:r>
      <w:proofErr w:type="spellEnd"/>
      <w:r w:rsidRPr="00906E2A">
        <w:rPr>
          <w:rFonts w:ascii="Arial" w:hAnsi="Arial" w:cs="Arial"/>
        </w:rPr>
        <w:t xml:space="preserve"> “</w:t>
      </w:r>
      <w:proofErr w:type="spellStart"/>
      <w:r w:rsidRPr="00906E2A">
        <w:rPr>
          <w:rFonts w:ascii="Arial" w:hAnsi="Arial" w:cs="Arial"/>
        </w:rPr>
        <w:t>Дутагдалтай</w:t>
      </w:r>
      <w:proofErr w:type="spellEnd"/>
      <w:r w:rsidRPr="00906E2A">
        <w:rPr>
          <w:rFonts w:ascii="Arial" w:hAnsi="Arial" w:cs="Arial"/>
        </w:rPr>
        <w:t>”;</w:t>
      </w:r>
    </w:p>
    <w:p w:rsidR="00906E2A" w:rsidRPr="00906E2A" w:rsidRDefault="00906E2A" w:rsidP="007C6714">
      <w:pPr>
        <w:spacing w:after="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</w:rPr>
        <w:tab/>
      </w:r>
      <w:r w:rsidRPr="00906E2A">
        <w:rPr>
          <w:rFonts w:ascii="Arial" w:hAnsi="Arial" w:cs="Arial"/>
          <w:lang w:val="mn-MN"/>
        </w:rPr>
        <w:t>6.4</w:t>
      </w:r>
      <w:r w:rsidRPr="00906E2A">
        <w:rPr>
          <w:rFonts w:ascii="Arial" w:hAnsi="Arial" w:cs="Arial"/>
        </w:rPr>
        <w:t xml:space="preserve">.5.  </w:t>
      </w:r>
      <w:proofErr w:type="gramStart"/>
      <w:r w:rsidRPr="00906E2A">
        <w:rPr>
          <w:rFonts w:ascii="Arial" w:hAnsi="Arial" w:cs="Arial"/>
        </w:rPr>
        <w:t>0-</w:t>
      </w:r>
      <w:r w:rsidRPr="00906E2A">
        <w:rPr>
          <w:rFonts w:ascii="Arial" w:hAnsi="Arial" w:cs="Arial"/>
          <w:lang w:val="mn-MN"/>
        </w:rPr>
        <w:t xml:space="preserve">60 хүртэл </w:t>
      </w:r>
      <w:proofErr w:type="spellStart"/>
      <w:r w:rsidRPr="00906E2A">
        <w:rPr>
          <w:rFonts w:ascii="Arial" w:hAnsi="Arial" w:cs="Arial"/>
        </w:rPr>
        <w:t>оноо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авсан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b/>
        </w:rPr>
        <w:t>“F”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буюу</w:t>
      </w:r>
      <w:proofErr w:type="spellEnd"/>
      <w:r w:rsidRPr="00906E2A">
        <w:rPr>
          <w:rFonts w:ascii="Arial" w:hAnsi="Arial" w:cs="Arial"/>
        </w:rPr>
        <w:t xml:space="preserve"> “</w:t>
      </w:r>
      <w:proofErr w:type="spellStart"/>
      <w:r w:rsidRPr="00906E2A">
        <w:rPr>
          <w:rFonts w:ascii="Arial" w:hAnsi="Arial" w:cs="Arial"/>
        </w:rPr>
        <w:t>Хангалтгүй</w:t>
      </w:r>
      <w:proofErr w:type="spellEnd"/>
      <w:r w:rsidRPr="00906E2A">
        <w:rPr>
          <w:rFonts w:ascii="Arial" w:hAnsi="Arial" w:cs="Arial"/>
        </w:rPr>
        <w:t>”.</w:t>
      </w:r>
      <w:proofErr w:type="gramEnd"/>
      <w:r w:rsidRPr="00906E2A">
        <w:rPr>
          <w:rFonts w:ascii="Arial" w:hAnsi="Arial" w:cs="Arial"/>
        </w:rPr>
        <w:tab/>
      </w:r>
    </w:p>
    <w:p w:rsidR="007C6714" w:rsidRDefault="007C6714" w:rsidP="007C6714">
      <w:pPr>
        <w:pStyle w:val="BodyText"/>
        <w:spacing w:after="0"/>
        <w:ind w:firstLine="720"/>
        <w:jc w:val="both"/>
        <w:rPr>
          <w:rFonts w:ascii="Arial" w:hAnsi="Arial" w:cs="Arial"/>
        </w:rPr>
      </w:pPr>
    </w:p>
    <w:p w:rsidR="00906E2A" w:rsidRPr="00906E2A" w:rsidRDefault="00906E2A" w:rsidP="00516C58">
      <w:pPr>
        <w:pStyle w:val="BodyText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6.5.</w:t>
      </w:r>
      <w:proofErr w:type="spellStart"/>
      <w:r w:rsidRPr="00906E2A">
        <w:rPr>
          <w:rFonts w:ascii="Arial" w:hAnsi="Arial" w:cs="Arial"/>
        </w:rPr>
        <w:t>Менежер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төсвийн шууд захирагчийн </w:t>
      </w:r>
      <w:proofErr w:type="spellStart"/>
      <w:r w:rsidRPr="00906E2A">
        <w:rPr>
          <w:rFonts w:ascii="Arial" w:hAnsi="Arial" w:cs="Arial"/>
        </w:rPr>
        <w:t>өгсөн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үнэлгээтэй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санал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нийлэ</w:t>
      </w:r>
      <w:proofErr w:type="spellEnd"/>
      <w:r w:rsidRPr="00906E2A">
        <w:rPr>
          <w:rFonts w:ascii="Arial" w:hAnsi="Arial" w:cs="Arial"/>
          <w:lang w:val="mn-MN"/>
        </w:rPr>
        <w:t xml:space="preserve">эгүй тохиолдолд үндэслэл бүхий тайлбарыг түүнд бичгээр гаргаж болно. Энэ тохиолдолд талууд үнэлгээтэй холбоотой санал нийлээгүй асуудлыг дахин авч үзнэ. </w:t>
      </w:r>
    </w:p>
    <w:p w:rsidR="00906E2A" w:rsidRPr="00906E2A" w:rsidRDefault="00906E2A" w:rsidP="00516C58">
      <w:pPr>
        <w:pStyle w:val="BodyText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proofErr w:type="spellStart"/>
      <w:proofErr w:type="gramStart"/>
      <w:r w:rsidRPr="00906E2A">
        <w:rPr>
          <w:rFonts w:ascii="Arial" w:hAnsi="Arial" w:cs="Arial"/>
        </w:rPr>
        <w:t>Хэрэв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төсвийн шууд захирагч </w:t>
      </w:r>
      <w:proofErr w:type="spellStart"/>
      <w:r w:rsidRPr="00906E2A">
        <w:rPr>
          <w:rFonts w:ascii="Arial" w:hAnsi="Arial" w:cs="Arial"/>
        </w:rPr>
        <w:t>түрүүчийн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өгсөн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үнэлгээг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өөрчлөөгүй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гэрээ</w:t>
      </w:r>
      <w:proofErr w:type="spellEnd"/>
      <w:r w:rsidRPr="00906E2A">
        <w:rPr>
          <w:rFonts w:ascii="Arial" w:hAnsi="Arial" w:cs="Arial"/>
          <w:lang w:val="mn-MN"/>
        </w:rPr>
        <w:t>ний биелэлтийг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дүгнэсэн</w:t>
      </w:r>
      <w:proofErr w:type="spellEnd"/>
      <w:r w:rsidRPr="00906E2A">
        <w:rPr>
          <w:rFonts w:ascii="Arial" w:hAnsi="Arial" w:cs="Arial"/>
        </w:rPr>
        <w:t xml:space="preserve"> </w:t>
      </w:r>
      <w:r w:rsidR="007C6714">
        <w:rPr>
          <w:rFonts w:ascii="Arial" w:hAnsi="Arial" w:cs="Arial"/>
          <w:lang w:val="mn-MN"/>
        </w:rPr>
        <w:t>"</w:t>
      </w:r>
      <w:proofErr w:type="spellStart"/>
      <w:r w:rsidRPr="00906E2A">
        <w:rPr>
          <w:rFonts w:ascii="Arial" w:hAnsi="Arial" w:cs="Arial"/>
        </w:rPr>
        <w:t>Илтгэх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хууд</w:t>
      </w:r>
      <w:proofErr w:type="spellEnd"/>
      <w:r w:rsidR="007C6714">
        <w:rPr>
          <w:rFonts w:ascii="Arial" w:hAnsi="Arial" w:cs="Arial"/>
          <w:lang w:val="mn-MN"/>
        </w:rPr>
        <w:t>а</w:t>
      </w:r>
      <w:r w:rsidRPr="00906E2A">
        <w:rPr>
          <w:rFonts w:ascii="Arial" w:hAnsi="Arial" w:cs="Arial"/>
        </w:rPr>
        <w:t>с</w:t>
      </w:r>
      <w:r w:rsidR="007C6714">
        <w:rPr>
          <w:rFonts w:ascii="Arial" w:hAnsi="Arial" w:cs="Arial"/>
          <w:lang w:val="mn-MN"/>
        </w:rPr>
        <w:t>"-</w:t>
      </w:r>
      <w:proofErr w:type="spellStart"/>
      <w:r w:rsidRPr="00906E2A">
        <w:rPr>
          <w:rFonts w:ascii="Arial" w:hAnsi="Arial" w:cs="Arial"/>
        </w:rPr>
        <w:t>нд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тайлбарыг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хавсарга</w:t>
      </w:r>
      <w:proofErr w:type="spellEnd"/>
      <w:r w:rsidRPr="00906E2A">
        <w:rPr>
          <w:rFonts w:ascii="Arial" w:hAnsi="Arial" w:cs="Arial"/>
          <w:lang w:val="mn-MN"/>
        </w:rPr>
        <w:t xml:space="preserve">н менежерийн Хувийн хэрэгт хадгалах бөгөөд </w:t>
      </w:r>
      <w:proofErr w:type="spellStart"/>
      <w:r w:rsidRPr="00906E2A">
        <w:rPr>
          <w:rFonts w:ascii="Arial" w:hAnsi="Arial" w:cs="Arial"/>
        </w:rPr>
        <w:t>гэрээг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дүгнэсэнд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тооцно</w:t>
      </w:r>
      <w:proofErr w:type="spellEnd"/>
      <w:r w:rsidRPr="00906E2A">
        <w:rPr>
          <w:rFonts w:ascii="Arial" w:hAnsi="Arial" w:cs="Arial"/>
          <w:lang w:val="mn-MN"/>
        </w:rPr>
        <w:t>.</w:t>
      </w:r>
      <w:proofErr w:type="gramEnd"/>
    </w:p>
    <w:p w:rsidR="007C6714" w:rsidRDefault="007C6714" w:rsidP="007C67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06E2A" w:rsidRPr="00906E2A" w:rsidRDefault="00906E2A" w:rsidP="007C6714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6.6.</w:t>
      </w:r>
      <w:proofErr w:type="spellStart"/>
      <w:r w:rsidRPr="00906E2A">
        <w:rPr>
          <w:rFonts w:ascii="Arial" w:hAnsi="Arial" w:cs="Arial"/>
        </w:rPr>
        <w:t>Тайлант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жилийн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дундуур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>менежер</w:t>
      </w:r>
      <w:r w:rsidR="007C6714">
        <w:rPr>
          <w:rFonts w:ascii="Arial" w:hAnsi="Arial" w:cs="Arial"/>
          <w:lang w:val="mn-MN"/>
        </w:rPr>
        <w:t xml:space="preserve"> </w:t>
      </w:r>
      <w:proofErr w:type="spellStart"/>
      <w:r w:rsidRPr="00906E2A">
        <w:rPr>
          <w:rFonts w:ascii="Arial" w:hAnsi="Arial" w:cs="Arial"/>
        </w:rPr>
        <w:t>өөр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албан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тушаалд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шилж</w:t>
      </w:r>
      <w:proofErr w:type="spellEnd"/>
      <w:r w:rsidRPr="00906E2A">
        <w:rPr>
          <w:rFonts w:ascii="Arial" w:hAnsi="Arial" w:cs="Arial"/>
          <w:lang w:val="mn-MN"/>
        </w:rPr>
        <w:t>сэн</w:t>
      </w:r>
      <w:r w:rsidRPr="00906E2A">
        <w:rPr>
          <w:rFonts w:ascii="Arial" w:hAnsi="Arial" w:cs="Arial"/>
        </w:rPr>
        <w:t xml:space="preserve">, </w:t>
      </w:r>
      <w:proofErr w:type="spellStart"/>
      <w:r w:rsidRPr="00906E2A">
        <w:rPr>
          <w:rFonts w:ascii="Arial" w:hAnsi="Arial" w:cs="Arial"/>
        </w:rPr>
        <w:t>чөлөөлөгд</w:t>
      </w:r>
      <w:proofErr w:type="spellEnd"/>
      <w:r w:rsidRPr="00906E2A">
        <w:rPr>
          <w:rFonts w:ascii="Arial" w:hAnsi="Arial" w:cs="Arial"/>
          <w:lang w:val="mn-MN"/>
        </w:rPr>
        <w:t>сөн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тохиолдолд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ажилласан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хугацааны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>г</w:t>
      </w:r>
      <w:proofErr w:type="spellStart"/>
      <w:r w:rsidRPr="00906E2A">
        <w:rPr>
          <w:rFonts w:ascii="Arial" w:hAnsi="Arial" w:cs="Arial"/>
        </w:rPr>
        <w:t>эрээний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биелэлт</w:t>
      </w:r>
      <w:proofErr w:type="spellEnd"/>
      <w:r w:rsidRPr="00906E2A">
        <w:rPr>
          <w:rFonts w:ascii="Arial" w:hAnsi="Arial" w:cs="Arial"/>
          <w:lang w:val="mn-MN"/>
        </w:rPr>
        <w:t>ий</w:t>
      </w:r>
      <w:r w:rsidRPr="00906E2A">
        <w:rPr>
          <w:rFonts w:ascii="Arial" w:hAnsi="Arial" w:cs="Arial"/>
        </w:rPr>
        <w:t xml:space="preserve">г </w:t>
      </w:r>
      <w:proofErr w:type="spellStart"/>
      <w:r w:rsidRPr="00906E2A">
        <w:rPr>
          <w:rFonts w:ascii="Arial" w:hAnsi="Arial" w:cs="Arial"/>
        </w:rPr>
        <w:t>дүгн</w:t>
      </w:r>
      <w:proofErr w:type="spellEnd"/>
      <w:r w:rsidRPr="00906E2A">
        <w:rPr>
          <w:rFonts w:ascii="Arial" w:hAnsi="Arial" w:cs="Arial"/>
          <w:lang w:val="mn-MN"/>
        </w:rPr>
        <w:t>энэ. Шинээр томилогдсон менежер нь гэрээний биелэлтийг бүтэн жилээр тайлагнана.</w:t>
      </w:r>
    </w:p>
    <w:p w:rsidR="00906E2A" w:rsidRPr="00906E2A" w:rsidRDefault="00906E2A" w:rsidP="007C6714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12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i/>
          <w:lang w:val="mn-MN"/>
        </w:rPr>
        <w:t>Гэрээний биелэлтийн үнэлгээг баталгаажуулах</w:t>
      </w: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6.7.</w:t>
      </w:r>
      <w:r w:rsidR="008E4EE7">
        <w:rPr>
          <w:rFonts w:ascii="Arial" w:hAnsi="Arial" w:cs="Arial"/>
          <w:lang w:val="mn-MN"/>
        </w:rPr>
        <w:t>Г</w:t>
      </w:r>
      <w:r w:rsidRPr="00906E2A">
        <w:rPr>
          <w:rFonts w:ascii="Arial" w:hAnsi="Arial" w:cs="Arial"/>
          <w:lang w:val="mn-MN"/>
        </w:rPr>
        <w:t>эрээний биелэлтийг дүгнэх</w:t>
      </w:r>
      <w:r w:rsidR="006A0B27">
        <w:rPr>
          <w:rFonts w:ascii="Arial" w:hAnsi="Arial" w:cs="Arial"/>
          <w:lang w:val="mn-MN"/>
        </w:rPr>
        <w:t xml:space="preserve"> </w:t>
      </w:r>
      <w:r w:rsidRPr="00906E2A">
        <w:rPr>
          <w:rFonts w:ascii="Arial" w:hAnsi="Arial" w:cs="Arial"/>
          <w:lang w:val="mn-MN"/>
        </w:rPr>
        <w:t xml:space="preserve">"Илтгэх хуудас"-нд талууд тус тусын </w:t>
      </w:r>
      <w:proofErr w:type="spellStart"/>
      <w:r w:rsidRPr="00906E2A">
        <w:rPr>
          <w:rFonts w:ascii="Arial" w:hAnsi="Arial" w:cs="Arial"/>
        </w:rPr>
        <w:t>гарын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үс</w:t>
      </w:r>
      <w:proofErr w:type="spellEnd"/>
      <w:r w:rsidRPr="00906E2A">
        <w:rPr>
          <w:rFonts w:ascii="Arial" w:hAnsi="Arial" w:cs="Arial"/>
          <w:lang w:val="mn-MN"/>
        </w:rPr>
        <w:t xml:space="preserve">гийг зурж, эрх бүхий этгээд тэмдэг дарж албажуулснаар үнэлгээ хүчин </w:t>
      </w:r>
      <w:proofErr w:type="spellStart"/>
      <w:r w:rsidRPr="00906E2A">
        <w:rPr>
          <w:rFonts w:ascii="Arial" w:hAnsi="Arial" w:cs="Arial"/>
        </w:rPr>
        <w:t>төгөлдөр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болно</w:t>
      </w:r>
      <w:proofErr w:type="spellEnd"/>
      <w:r w:rsidRPr="00906E2A">
        <w:rPr>
          <w:rFonts w:ascii="Arial" w:hAnsi="Arial" w:cs="Arial"/>
        </w:rPr>
        <w:t xml:space="preserve">.    </w:t>
      </w: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 xml:space="preserve">6.8."Илтгэх хуудас"-ыг 3 хувь үйлдэж, төсвийн шууд захирагч, менежер, үнэлгээний мөрөөр авах арга хэмжээний санал боловсруулах зорилгоор  байгууллагын хүний нөөцийн асуудал хариуцсан нэгж </w:t>
      </w:r>
      <w:r w:rsidRPr="00906E2A">
        <w:rPr>
          <w:rFonts w:ascii="Arial" w:hAnsi="Arial" w:cs="Arial"/>
        </w:rPr>
        <w:t>(</w:t>
      </w:r>
      <w:r w:rsidRPr="00906E2A">
        <w:rPr>
          <w:rFonts w:ascii="Arial" w:hAnsi="Arial" w:cs="Arial"/>
          <w:lang w:val="mn-MN"/>
        </w:rPr>
        <w:t>албан хаагч</w:t>
      </w:r>
      <w:r w:rsidRPr="00906E2A">
        <w:rPr>
          <w:rFonts w:ascii="Arial" w:hAnsi="Arial" w:cs="Arial"/>
        </w:rPr>
        <w:t>)</w:t>
      </w:r>
      <w:r w:rsidRPr="00906E2A">
        <w:rPr>
          <w:rFonts w:ascii="Arial" w:hAnsi="Arial" w:cs="Arial"/>
          <w:lang w:val="mn-MN"/>
        </w:rPr>
        <w:t xml:space="preserve"> тус бүр 1 хувийг авна.</w:t>
      </w:r>
    </w:p>
    <w:p w:rsidR="00906E2A" w:rsidRPr="00906E2A" w:rsidRDefault="00906E2A" w:rsidP="0086108D">
      <w:pPr>
        <w:spacing w:after="0" w:line="240" w:lineRule="auto"/>
        <w:ind w:firstLine="720"/>
        <w:jc w:val="both"/>
        <w:rPr>
          <w:rFonts w:ascii="Arial" w:hAnsi="Arial" w:cs="Arial"/>
          <w:b/>
          <w:bCs/>
          <w:i/>
          <w:lang w:val="mn-MN"/>
        </w:rPr>
      </w:pPr>
    </w:p>
    <w:p w:rsidR="0031366A" w:rsidRDefault="0031366A" w:rsidP="007C6714">
      <w:pPr>
        <w:pStyle w:val="BodyTextIndent"/>
        <w:spacing w:after="0"/>
        <w:rPr>
          <w:b/>
          <w:i/>
          <w:sz w:val="22"/>
          <w:szCs w:val="22"/>
        </w:rPr>
      </w:pPr>
    </w:p>
    <w:p w:rsidR="0031366A" w:rsidRDefault="0031366A" w:rsidP="007C6714">
      <w:pPr>
        <w:pStyle w:val="BodyTextIndent"/>
        <w:spacing w:after="0"/>
        <w:rPr>
          <w:b/>
          <w:i/>
          <w:sz w:val="22"/>
          <w:szCs w:val="22"/>
        </w:rPr>
      </w:pPr>
    </w:p>
    <w:p w:rsidR="007C6714" w:rsidRDefault="00906E2A" w:rsidP="007C6714">
      <w:pPr>
        <w:pStyle w:val="BodyTextIndent"/>
        <w:spacing w:after="0"/>
        <w:rPr>
          <w:b/>
          <w:i/>
          <w:sz w:val="22"/>
          <w:szCs w:val="22"/>
          <w:lang w:val="mn-MN"/>
        </w:rPr>
      </w:pPr>
      <w:r w:rsidRPr="00906E2A">
        <w:rPr>
          <w:b/>
          <w:i/>
          <w:sz w:val="22"/>
          <w:szCs w:val="22"/>
          <w:lang w:val="mn-MN"/>
        </w:rPr>
        <w:lastRenderedPageBreak/>
        <w:t>Долоо. Г</w:t>
      </w:r>
      <w:proofErr w:type="spellStart"/>
      <w:r w:rsidRPr="00906E2A">
        <w:rPr>
          <w:b/>
          <w:i/>
          <w:sz w:val="22"/>
          <w:szCs w:val="22"/>
        </w:rPr>
        <w:t>эрээ</w:t>
      </w:r>
      <w:proofErr w:type="spellEnd"/>
      <w:r w:rsidRPr="00906E2A">
        <w:rPr>
          <w:b/>
          <w:i/>
          <w:sz w:val="22"/>
          <w:szCs w:val="22"/>
          <w:lang w:val="mn-MN"/>
        </w:rPr>
        <w:t xml:space="preserve">ний биелэлтийг </w:t>
      </w:r>
      <w:proofErr w:type="spellStart"/>
      <w:r w:rsidRPr="00906E2A">
        <w:rPr>
          <w:b/>
          <w:i/>
          <w:sz w:val="22"/>
          <w:szCs w:val="22"/>
        </w:rPr>
        <w:t>дүгнэж</w:t>
      </w:r>
      <w:proofErr w:type="spellEnd"/>
      <w:r w:rsidRPr="00906E2A">
        <w:rPr>
          <w:b/>
          <w:i/>
          <w:sz w:val="22"/>
          <w:szCs w:val="22"/>
        </w:rPr>
        <w:t xml:space="preserve"> </w:t>
      </w:r>
      <w:proofErr w:type="spellStart"/>
      <w:r w:rsidRPr="00906E2A">
        <w:rPr>
          <w:b/>
          <w:i/>
          <w:sz w:val="22"/>
          <w:szCs w:val="22"/>
        </w:rPr>
        <w:t>өгсөн</w:t>
      </w:r>
      <w:proofErr w:type="spellEnd"/>
      <w:r w:rsidRPr="00906E2A">
        <w:rPr>
          <w:b/>
          <w:i/>
          <w:sz w:val="22"/>
          <w:szCs w:val="22"/>
        </w:rPr>
        <w:t xml:space="preserve"> </w:t>
      </w:r>
      <w:proofErr w:type="spellStart"/>
      <w:r w:rsidRPr="00906E2A">
        <w:rPr>
          <w:b/>
          <w:i/>
          <w:sz w:val="22"/>
          <w:szCs w:val="22"/>
        </w:rPr>
        <w:t>үнэлгээний</w:t>
      </w:r>
      <w:proofErr w:type="spellEnd"/>
      <w:r w:rsidRPr="00906E2A">
        <w:rPr>
          <w:b/>
          <w:i/>
          <w:sz w:val="22"/>
          <w:szCs w:val="22"/>
        </w:rPr>
        <w:t xml:space="preserve"> </w:t>
      </w:r>
      <w:proofErr w:type="spellStart"/>
      <w:r w:rsidRPr="00906E2A">
        <w:rPr>
          <w:b/>
          <w:i/>
          <w:sz w:val="22"/>
          <w:szCs w:val="22"/>
        </w:rPr>
        <w:t>мөрөөр</w:t>
      </w:r>
      <w:proofErr w:type="spellEnd"/>
      <w:r w:rsidRPr="00906E2A">
        <w:rPr>
          <w:b/>
          <w:i/>
          <w:sz w:val="22"/>
          <w:szCs w:val="22"/>
        </w:rPr>
        <w:t xml:space="preserve">  </w:t>
      </w:r>
      <w:proofErr w:type="spellStart"/>
      <w:r w:rsidRPr="00906E2A">
        <w:rPr>
          <w:b/>
          <w:i/>
          <w:sz w:val="22"/>
          <w:szCs w:val="22"/>
        </w:rPr>
        <w:t>хэрэгжүүлэх</w:t>
      </w:r>
      <w:proofErr w:type="spellEnd"/>
      <w:r w:rsidRPr="00906E2A">
        <w:rPr>
          <w:b/>
          <w:i/>
          <w:sz w:val="22"/>
          <w:szCs w:val="22"/>
        </w:rPr>
        <w:t xml:space="preserve"> </w:t>
      </w:r>
      <w:r w:rsidR="007C6714">
        <w:rPr>
          <w:b/>
          <w:i/>
          <w:sz w:val="22"/>
          <w:szCs w:val="22"/>
          <w:lang w:val="mn-MN"/>
        </w:rPr>
        <w:t xml:space="preserve">  </w:t>
      </w:r>
    </w:p>
    <w:p w:rsidR="00906E2A" w:rsidRPr="00906E2A" w:rsidRDefault="007C6714" w:rsidP="00906E2A">
      <w:pPr>
        <w:pStyle w:val="BodyTextIndent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mn-MN"/>
        </w:rPr>
        <w:t xml:space="preserve">            </w:t>
      </w:r>
      <w:proofErr w:type="spellStart"/>
      <w:proofErr w:type="gramStart"/>
      <w:r w:rsidR="00906E2A" w:rsidRPr="00906E2A">
        <w:rPr>
          <w:b/>
          <w:i/>
          <w:sz w:val="22"/>
          <w:szCs w:val="22"/>
        </w:rPr>
        <w:t>арга</w:t>
      </w:r>
      <w:proofErr w:type="spellEnd"/>
      <w:proofErr w:type="gramEnd"/>
      <w:r w:rsidR="00906E2A" w:rsidRPr="00906E2A">
        <w:rPr>
          <w:b/>
          <w:i/>
          <w:sz w:val="22"/>
          <w:szCs w:val="22"/>
        </w:rPr>
        <w:t xml:space="preserve"> </w:t>
      </w:r>
      <w:proofErr w:type="spellStart"/>
      <w:r w:rsidR="00906E2A" w:rsidRPr="00906E2A">
        <w:rPr>
          <w:b/>
          <w:i/>
          <w:sz w:val="22"/>
          <w:szCs w:val="22"/>
        </w:rPr>
        <w:t>хэмжээ</w:t>
      </w:r>
      <w:proofErr w:type="spellEnd"/>
    </w:p>
    <w:p w:rsidR="00906E2A" w:rsidRDefault="00906E2A" w:rsidP="00906E2A">
      <w:pPr>
        <w:spacing w:after="0" w:line="240" w:lineRule="auto"/>
        <w:jc w:val="both"/>
        <w:rPr>
          <w:rFonts w:ascii="Arial" w:hAnsi="Arial" w:cs="Arial"/>
          <w:bCs/>
          <w:lang w:val="mn-MN"/>
        </w:rPr>
      </w:pPr>
      <w:r w:rsidRPr="00906E2A">
        <w:rPr>
          <w:rFonts w:ascii="Arial" w:hAnsi="Arial" w:cs="Arial"/>
          <w:b/>
          <w:bCs/>
        </w:rPr>
        <w:tab/>
      </w:r>
      <w:r w:rsidRPr="00906E2A">
        <w:rPr>
          <w:rFonts w:ascii="Arial" w:hAnsi="Arial" w:cs="Arial"/>
          <w:bCs/>
          <w:lang w:val="mn-MN"/>
        </w:rPr>
        <w:t>7.1.</w:t>
      </w:r>
      <w:proofErr w:type="spellStart"/>
      <w:r w:rsidRPr="00906E2A">
        <w:rPr>
          <w:rFonts w:ascii="Arial" w:hAnsi="Arial" w:cs="Arial"/>
          <w:bCs/>
        </w:rPr>
        <w:t>Төсвийн</w:t>
      </w:r>
      <w:proofErr w:type="spellEnd"/>
      <w:r w:rsidRPr="00906E2A">
        <w:rPr>
          <w:rFonts w:ascii="Arial" w:hAnsi="Arial" w:cs="Arial"/>
          <w:bCs/>
        </w:rPr>
        <w:t xml:space="preserve"> </w:t>
      </w:r>
      <w:r w:rsidRPr="00906E2A">
        <w:rPr>
          <w:rFonts w:ascii="Arial" w:hAnsi="Arial" w:cs="Arial"/>
          <w:bCs/>
          <w:lang w:val="mn-MN"/>
        </w:rPr>
        <w:t>шууд</w:t>
      </w:r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захирагч</w:t>
      </w:r>
      <w:proofErr w:type="spellEnd"/>
      <w:r w:rsidRPr="00906E2A">
        <w:rPr>
          <w:rFonts w:ascii="Arial" w:hAnsi="Arial" w:cs="Arial"/>
          <w:bCs/>
        </w:rPr>
        <w:t xml:space="preserve"> </w:t>
      </w:r>
      <w:r w:rsidRPr="00906E2A">
        <w:rPr>
          <w:rFonts w:ascii="Arial" w:hAnsi="Arial" w:cs="Arial"/>
          <w:bCs/>
          <w:lang w:val="mn-MN"/>
        </w:rPr>
        <w:t xml:space="preserve">нь </w:t>
      </w:r>
      <w:proofErr w:type="spellStart"/>
      <w:r w:rsidRPr="00906E2A">
        <w:rPr>
          <w:rFonts w:ascii="Arial" w:hAnsi="Arial" w:cs="Arial"/>
          <w:bCs/>
        </w:rPr>
        <w:t>гэрээний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биелэлтийг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дүгнэж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өгсөн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үнэлгээг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үндэслэн</w:t>
      </w:r>
      <w:proofErr w:type="spellEnd"/>
      <w:r w:rsidRPr="00906E2A">
        <w:rPr>
          <w:rFonts w:ascii="Arial" w:hAnsi="Arial" w:cs="Arial"/>
          <w:bCs/>
        </w:rPr>
        <w:t xml:space="preserve"> ТАТХ, </w:t>
      </w:r>
      <w:r w:rsidRPr="00906E2A">
        <w:rPr>
          <w:rFonts w:ascii="Arial" w:hAnsi="Arial" w:cs="Arial"/>
          <w:bCs/>
          <w:lang w:val="mn-MN"/>
        </w:rPr>
        <w:t xml:space="preserve">ТТХ, </w:t>
      </w:r>
      <w:proofErr w:type="spellStart"/>
      <w:r w:rsidRPr="00906E2A">
        <w:rPr>
          <w:rFonts w:ascii="Arial" w:hAnsi="Arial" w:cs="Arial"/>
          <w:bCs/>
        </w:rPr>
        <w:t>Хөдөлмөрийн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тухай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хууль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болон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холбогдох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бусад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хууль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тогтоомж</w:t>
      </w:r>
      <w:proofErr w:type="spellEnd"/>
      <w:r w:rsidRPr="00906E2A">
        <w:rPr>
          <w:rFonts w:ascii="Arial" w:hAnsi="Arial" w:cs="Arial"/>
          <w:bCs/>
        </w:rPr>
        <w:t xml:space="preserve">, </w:t>
      </w:r>
      <w:proofErr w:type="spellStart"/>
      <w:r w:rsidRPr="00906E2A">
        <w:rPr>
          <w:rFonts w:ascii="Arial" w:hAnsi="Arial" w:cs="Arial"/>
          <w:bCs/>
        </w:rPr>
        <w:t>эрх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зүйн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акт</w:t>
      </w:r>
      <w:proofErr w:type="spellEnd"/>
      <w:r w:rsidRPr="00906E2A">
        <w:rPr>
          <w:rFonts w:ascii="Arial" w:hAnsi="Arial" w:cs="Arial"/>
          <w:bCs/>
          <w:lang w:val="mn-MN"/>
        </w:rPr>
        <w:t xml:space="preserve">, байгууллагын Хөдөлмөрийн дотоод журмыг тус тус баримтлан </w:t>
      </w:r>
      <w:proofErr w:type="spellStart"/>
      <w:r w:rsidRPr="00906E2A">
        <w:rPr>
          <w:rFonts w:ascii="Arial" w:hAnsi="Arial" w:cs="Arial"/>
          <w:bCs/>
        </w:rPr>
        <w:t>эрх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хэмжээнийхээ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хүрээнд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дор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дурдсан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арга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хэмжээг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авч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хэрэгжүүлэх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буюу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энэ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талаар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эрх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бүхий</w:t>
      </w:r>
      <w:proofErr w:type="spellEnd"/>
      <w:r w:rsidRPr="00906E2A">
        <w:rPr>
          <w:rFonts w:ascii="Arial" w:hAnsi="Arial" w:cs="Arial"/>
          <w:bCs/>
        </w:rPr>
        <w:t xml:space="preserve"> </w:t>
      </w:r>
      <w:r w:rsidRPr="00906E2A">
        <w:rPr>
          <w:rFonts w:ascii="Arial" w:hAnsi="Arial" w:cs="Arial"/>
          <w:bCs/>
          <w:lang w:val="mn-MN"/>
        </w:rPr>
        <w:t xml:space="preserve">этгээдэд </w:t>
      </w:r>
      <w:proofErr w:type="spellStart"/>
      <w:r w:rsidRPr="00906E2A">
        <w:rPr>
          <w:rFonts w:ascii="Arial" w:hAnsi="Arial" w:cs="Arial"/>
          <w:bCs/>
        </w:rPr>
        <w:t>саналаа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тавьж</w:t>
      </w:r>
      <w:proofErr w:type="spellEnd"/>
      <w:r w:rsidRPr="00906E2A">
        <w:rPr>
          <w:rFonts w:ascii="Arial" w:hAnsi="Arial" w:cs="Arial"/>
          <w:bCs/>
        </w:rPr>
        <w:t xml:space="preserve"> </w:t>
      </w:r>
      <w:proofErr w:type="spellStart"/>
      <w:r w:rsidRPr="00906E2A">
        <w:rPr>
          <w:rFonts w:ascii="Arial" w:hAnsi="Arial" w:cs="Arial"/>
          <w:bCs/>
        </w:rPr>
        <w:t>болно</w:t>
      </w:r>
      <w:proofErr w:type="spellEnd"/>
      <w:r w:rsidRPr="00906E2A">
        <w:rPr>
          <w:rFonts w:ascii="Arial" w:hAnsi="Arial" w:cs="Arial"/>
          <w:bCs/>
          <w:lang w:val="mn-MN"/>
        </w:rPr>
        <w:t>:</w:t>
      </w:r>
    </w:p>
    <w:p w:rsidR="0086108D" w:rsidRPr="00906E2A" w:rsidRDefault="0086108D" w:rsidP="00906E2A">
      <w:pPr>
        <w:spacing w:after="0" w:line="240" w:lineRule="auto"/>
        <w:jc w:val="both"/>
        <w:rPr>
          <w:rFonts w:ascii="Arial" w:hAnsi="Arial" w:cs="Arial"/>
          <w:b/>
          <w:bCs/>
          <w:lang w:val="mn-MN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018"/>
      </w:tblGrid>
      <w:tr w:rsidR="00906E2A" w:rsidRPr="00906E2A" w:rsidTr="00D2289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proofErr w:type="spellStart"/>
            <w:r w:rsidRPr="00906E2A">
              <w:rPr>
                <w:rFonts w:ascii="Arial" w:hAnsi="Arial" w:cs="Arial"/>
                <w:b/>
                <w:iCs/>
              </w:rPr>
              <w:t>Үнэлгээ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pStyle w:val="BodyTextIndent2"/>
              <w:spacing w:after="0" w:line="240" w:lineRule="auto"/>
              <w:jc w:val="center"/>
              <w:rPr>
                <w:b/>
                <w:iCs/>
                <w:lang w:val="mn-MN"/>
              </w:rPr>
            </w:pPr>
            <w:r w:rsidRPr="00906E2A">
              <w:rPr>
                <w:b/>
                <w:sz w:val="22"/>
                <w:szCs w:val="22"/>
                <w:lang w:val="mn-MN"/>
              </w:rPr>
              <w:t xml:space="preserve">Гэрээний биелэлтийн </w:t>
            </w:r>
            <w:proofErr w:type="spellStart"/>
            <w:r w:rsidRPr="00906E2A">
              <w:rPr>
                <w:b/>
                <w:sz w:val="22"/>
                <w:szCs w:val="22"/>
              </w:rPr>
              <w:t>үнэлгээг</w:t>
            </w:r>
            <w:proofErr w:type="spellEnd"/>
            <w:r w:rsidRPr="00906E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E2A">
              <w:rPr>
                <w:b/>
                <w:sz w:val="22"/>
                <w:szCs w:val="22"/>
              </w:rPr>
              <w:t>үндэслэн</w:t>
            </w:r>
            <w:proofErr w:type="spellEnd"/>
            <w:r w:rsidRPr="00906E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E2A">
              <w:rPr>
                <w:b/>
                <w:sz w:val="22"/>
                <w:szCs w:val="22"/>
              </w:rPr>
              <w:t>хэрэгжүүлэх</w:t>
            </w:r>
            <w:proofErr w:type="spellEnd"/>
            <w:r w:rsidRPr="00906E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E2A">
              <w:rPr>
                <w:b/>
                <w:sz w:val="22"/>
                <w:szCs w:val="22"/>
              </w:rPr>
              <w:t>арга</w:t>
            </w:r>
            <w:proofErr w:type="spellEnd"/>
            <w:r w:rsidRPr="00906E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E2A">
              <w:rPr>
                <w:b/>
                <w:sz w:val="22"/>
                <w:szCs w:val="22"/>
              </w:rPr>
              <w:t>хэмжээний</w:t>
            </w:r>
            <w:proofErr w:type="spellEnd"/>
            <w:r w:rsidRPr="00906E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E2A">
              <w:rPr>
                <w:b/>
                <w:sz w:val="22"/>
                <w:szCs w:val="22"/>
              </w:rPr>
              <w:t>талаарх</w:t>
            </w:r>
            <w:proofErr w:type="spellEnd"/>
            <w:r w:rsidRPr="00906E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E2A">
              <w:rPr>
                <w:b/>
                <w:sz w:val="22"/>
                <w:szCs w:val="22"/>
              </w:rPr>
              <w:t>санал</w:t>
            </w:r>
            <w:proofErr w:type="spellEnd"/>
          </w:p>
        </w:tc>
      </w:tr>
      <w:tr w:rsidR="00906E2A" w:rsidRPr="00906E2A" w:rsidTr="00D2289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906E2A">
              <w:rPr>
                <w:rFonts w:ascii="Arial" w:hAnsi="Arial" w:cs="Arial"/>
                <w:b/>
                <w:lang w:val="mn-MN"/>
              </w:rPr>
              <w:t xml:space="preserve">"А" </w:t>
            </w:r>
            <w:r w:rsidRPr="00906E2A">
              <w:rPr>
                <w:rFonts w:ascii="Arial" w:hAnsi="Arial" w:cs="Arial"/>
                <w:lang w:val="mn-MN"/>
              </w:rPr>
              <w:t xml:space="preserve">буюу </w:t>
            </w:r>
            <w:r w:rsidRPr="00906E2A">
              <w:rPr>
                <w:rFonts w:ascii="Arial" w:hAnsi="Arial" w:cs="Arial"/>
                <w:b/>
              </w:rPr>
              <w:t>“</w:t>
            </w:r>
            <w:proofErr w:type="spellStart"/>
            <w:r w:rsidRPr="00906E2A">
              <w:rPr>
                <w:rFonts w:ascii="Arial" w:hAnsi="Arial" w:cs="Arial"/>
                <w:b/>
              </w:rPr>
              <w:t>Маш</w:t>
            </w:r>
            <w:proofErr w:type="spellEnd"/>
            <w:r w:rsidRPr="00906E2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/>
              </w:rPr>
              <w:t>сайн</w:t>
            </w:r>
            <w:proofErr w:type="spellEnd"/>
            <w:r w:rsidRPr="00906E2A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  <w:lang w:val="en-GB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албан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тушаал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дэвшүүлэх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буюу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энэ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тухай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саналаа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эрх</w:t>
            </w:r>
            <w:proofErr w:type="spellEnd"/>
            <w:r w:rsidRPr="00906E2A">
              <w:rPr>
                <w:rFonts w:ascii="Arial" w:hAnsi="Arial" w:cs="Arial"/>
              </w:rPr>
              <w:t xml:space="preserve">  </w:t>
            </w:r>
            <w:proofErr w:type="spellStart"/>
            <w:r w:rsidRPr="00906E2A">
              <w:rPr>
                <w:rFonts w:ascii="Arial" w:hAnsi="Arial" w:cs="Arial"/>
              </w:rPr>
              <w:t>бүхий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этгээдэд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гаргах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цол</w:t>
            </w:r>
            <w:proofErr w:type="spellEnd"/>
            <w:r w:rsidRPr="00906E2A">
              <w:rPr>
                <w:rFonts w:ascii="Arial" w:hAnsi="Arial" w:cs="Arial"/>
              </w:rPr>
              <w:t xml:space="preserve">, </w:t>
            </w:r>
            <w:proofErr w:type="spellStart"/>
            <w:r w:rsidRPr="00906E2A">
              <w:rPr>
                <w:rFonts w:ascii="Arial" w:hAnsi="Arial" w:cs="Arial"/>
              </w:rPr>
              <w:t>зэрэг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дэвийг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алгасуулах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буюу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хугацаанаас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нь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өмнө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олгох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</w:rPr>
            </w:pPr>
            <w:r w:rsidRPr="00906E2A">
              <w:rPr>
                <w:rFonts w:ascii="Arial" w:hAnsi="Arial" w:cs="Arial"/>
                <w:lang w:val="mn-MN"/>
              </w:rPr>
              <w:t>-төсвийн тухай хууль тогтоомжид заасны дагуу төсвийн урамшуулал олгох</w:t>
            </w:r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  <w:lang w:val="en-GB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цалингийн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шатлалыг</w:t>
            </w:r>
            <w:proofErr w:type="spellEnd"/>
            <w:r w:rsidRPr="00906E2A">
              <w:rPr>
                <w:rFonts w:ascii="Arial" w:hAnsi="Arial" w:cs="Arial"/>
              </w:rPr>
              <w:t xml:space="preserve">  </w:t>
            </w:r>
            <w:proofErr w:type="spellStart"/>
            <w:r w:rsidRPr="00906E2A">
              <w:rPr>
                <w:rFonts w:ascii="Arial" w:hAnsi="Arial" w:cs="Arial"/>
              </w:rPr>
              <w:t>алгасуулж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нэмэгдүүлэх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  <w:lang w:val="en-GB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албан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тушаал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дэвшүүлэх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зорилгоор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r w:rsidRPr="00906E2A">
              <w:rPr>
                <w:rFonts w:ascii="Arial" w:hAnsi="Arial" w:cs="Arial"/>
                <w:lang w:val="mn-MN"/>
              </w:rPr>
              <w:t xml:space="preserve">зорилтот </w:t>
            </w:r>
            <w:proofErr w:type="spellStart"/>
            <w:r w:rsidRPr="00906E2A">
              <w:rPr>
                <w:rFonts w:ascii="Arial" w:hAnsi="Arial" w:cs="Arial"/>
              </w:rPr>
              <w:t>сургалтад</w:t>
            </w:r>
            <w:proofErr w:type="spellEnd"/>
            <w:r w:rsidRPr="00906E2A">
              <w:rPr>
                <w:rFonts w:ascii="Arial" w:hAnsi="Arial" w:cs="Arial"/>
              </w:rPr>
              <w:t xml:space="preserve">  </w:t>
            </w:r>
            <w:proofErr w:type="spellStart"/>
            <w:r w:rsidRPr="00906E2A">
              <w:rPr>
                <w:rFonts w:ascii="Arial" w:hAnsi="Arial" w:cs="Arial"/>
              </w:rPr>
              <w:t>хамруулах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мөнгөн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болон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бусад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хэлбэрийн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шагнал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олгох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06E2A">
              <w:rPr>
                <w:rFonts w:ascii="Arial" w:hAnsi="Arial" w:cs="Arial"/>
                <w:bCs/>
              </w:rPr>
              <w:t>-</w:t>
            </w:r>
            <w:proofErr w:type="spellStart"/>
            <w:r w:rsidRPr="00906E2A">
              <w:rPr>
                <w:rFonts w:ascii="Arial" w:hAnsi="Arial" w:cs="Arial"/>
                <w:bCs/>
              </w:rPr>
              <w:t>төр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06E2A">
              <w:rPr>
                <w:rFonts w:ascii="Arial" w:hAnsi="Arial" w:cs="Arial"/>
                <w:bCs/>
              </w:rPr>
              <w:t>засгийн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r w:rsidRPr="00906E2A">
              <w:rPr>
                <w:rFonts w:ascii="Arial" w:hAnsi="Arial" w:cs="Arial"/>
                <w:bCs/>
                <w:lang w:val="mn-MN"/>
              </w:rPr>
              <w:t xml:space="preserve">удирдах </w:t>
            </w:r>
            <w:proofErr w:type="spellStart"/>
            <w:r w:rsidRPr="00906E2A">
              <w:rPr>
                <w:rFonts w:ascii="Arial" w:hAnsi="Arial" w:cs="Arial"/>
                <w:bCs/>
              </w:rPr>
              <w:t>дээд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байгууллагын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болон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салбарын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шагналд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  </w:t>
            </w:r>
            <w:proofErr w:type="spellStart"/>
            <w:r w:rsidRPr="00906E2A">
              <w:rPr>
                <w:rFonts w:ascii="Arial" w:hAnsi="Arial" w:cs="Arial"/>
                <w:bCs/>
              </w:rPr>
              <w:t>тодорхойлох</w:t>
            </w:r>
            <w:proofErr w:type="spellEnd"/>
            <w:r w:rsidRPr="00906E2A">
              <w:rPr>
                <w:rFonts w:ascii="Arial" w:hAnsi="Arial" w:cs="Arial"/>
                <w:bCs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906E2A">
              <w:rPr>
                <w:rFonts w:ascii="Arial" w:hAnsi="Arial" w:cs="Arial"/>
              </w:rPr>
              <w:t>-</w:t>
            </w:r>
            <w:r w:rsidRPr="00906E2A">
              <w:rPr>
                <w:rFonts w:ascii="Arial" w:hAnsi="Arial" w:cs="Arial"/>
                <w:lang w:val="mn-MN"/>
              </w:rPr>
              <w:t>Хөдөлмөрийн дотоод журамд заасан бусад хэлбэрийн урамшуулал.</w:t>
            </w:r>
          </w:p>
        </w:tc>
      </w:tr>
      <w:tr w:rsidR="00906E2A" w:rsidRPr="00906E2A" w:rsidTr="00D2289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906E2A">
              <w:rPr>
                <w:rFonts w:ascii="Arial" w:hAnsi="Arial" w:cs="Arial"/>
                <w:b/>
              </w:rPr>
              <w:t xml:space="preserve">“В” </w:t>
            </w:r>
            <w:proofErr w:type="spellStart"/>
            <w:r w:rsidRPr="00906E2A">
              <w:rPr>
                <w:rFonts w:ascii="Arial" w:hAnsi="Arial" w:cs="Arial"/>
                <w:bCs/>
              </w:rPr>
              <w:t>буюу</w:t>
            </w:r>
            <w:r w:rsidRPr="00906E2A">
              <w:rPr>
                <w:rFonts w:ascii="Arial" w:hAnsi="Arial" w:cs="Arial"/>
                <w:b/>
              </w:rPr>
              <w:t>“Сайн</w:t>
            </w:r>
            <w:proofErr w:type="spellEnd"/>
            <w:r w:rsidRPr="00906E2A"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  <w:lang w:val="en-GB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одоогийн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ажилд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нь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үргэлжлүүлэн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ажиллуулах</w:t>
            </w:r>
            <w:proofErr w:type="spellEnd"/>
            <w:r w:rsidRPr="00906E2A">
              <w:rPr>
                <w:rFonts w:ascii="Arial" w:hAnsi="Arial" w:cs="Arial"/>
              </w:rPr>
              <w:t xml:space="preserve">, </w:t>
            </w:r>
            <w:proofErr w:type="spellStart"/>
            <w:r w:rsidRPr="00906E2A">
              <w:rPr>
                <w:rFonts w:ascii="Arial" w:hAnsi="Arial" w:cs="Arial"/>
              </w:rPr>
              <w:t>эсхүл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өөрийнх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нь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хүсэлтээр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сэлгэн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ажиллуулах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  <w:lang w:val="en-GB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дараагийн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шатлалын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цалин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олгох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  <w:lang w:val="en-GB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зохих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шатны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сургалтад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хамруулах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  <w:lang w:val="mn-MN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дараагийн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шатны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цол</w:t>
            </w:r>
            <w:proofErr w:type="spellEnd"/>
            <w:r w:rsidRPr="00906E2A">
              <w:rPr>
                <w:rFonts w:ascii="Arial" w:hAnsi="Arial" w:cs="Arial"/>
              </w:rPr>
              <w:t xml:space="preserve">, </w:t>
            </w:r>
            <w:proofErr w:type="spellStart"/>
            <w:r w:rsidRPr="00906E2A">
              <w:rPr>
                <w:rFonts w:ascii="Arial" w:hAnsi="Arial" w:cs="Arial"/>
              </w:rPr>
              <w:t>зэрэг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дэв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олгох</w:t>
            </w:r>
            <w:proofErr w:type="spellEnd"/>
            <w:r w:rsidRPr="00906E2A">
              <w:rPr>
                <w:rFonts w:ascii="Arial" w:hAnsi="Arial" w:cs="Arial"/>
              </w:rPr>
              <w:t xml:space="preserve">; </w:t>
            </w:r>
          </w:p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</w:rPr>
            </w:pPr>
            <w:r w:rsidRPr="00906E2A">
              <w:rPr>
                <w:rFonts w:ascii="Arial" w:hAnsi="Arial" w:cs="Arial"/>
                <w:lang w:val="mn-MN"/>
              </w:rPr>
              <w:t>-төсвийн тухай хууль тогтоомжид заасны дагуу төсвийн урамшуулал олгох</w:t>
            </w:r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06E2A">
              <w:rPr>
                <w:rFonts w:ascii="Arial" w:hAnsi="Arial" w:cs="Arial"/>
                <w:bCs/>
              </w:rPr>
              <w:t>-</w:t>
            </w:r>
            <w:proofErr w:type="spellStart"/>
            <w:r w:rsidRPr="00906E2A">
              <w:rPr>
                <w:rFonts w:ascii="Arial" w:hAnsi="Arial" w:cs="Arial"/>
                <w:bCs/>
              </w:rPr>
              <w:t>мөнгөн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болон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бусад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хэлбэрийн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шагнал</w:t>
            </w:r>
            <w:proofErr w:type="spellEnd"/>
            <w:r w:rsidRPr="00906E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  <w:bCs/>
              </w:rPr>
              <w:t>олгох</w:t>
            </w:r>
            <w:proofErr w:type="spellEnd"/>
            <w:r w:rsidRPr="00906E2A">
              <w:rPr>
                <w:rFonts w:ascii="Arial" w:hAnsi="Arial" w:cs="Arial"/>
                <w:bCs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906E2A">
              <w:rPr>
                <w:rFonts w:ascii="Arial" w:hAnsi="Arial" w:cs="Arial"/>
              </w:rPr>
              <w:t>-</w:t>
            </w:r>
            <w:r w:rsidRPr="00906E2A">
              <w:rPr>
                <w:rFonts w:ascii="Arial" w:hAnsi="Arial" w:cs="Arial"/>
                <w:lang w:val="mn-MN"/>
              </w:rPr>
              <w:t>Хөдөлмөрийн дотоод журамд заасан бусад хэлбэрийн урамшуулал.</w:t>
            </w:r>
          </w:p>
        </w:tc>
      </w:tr>
      <w:tr w:rsidR="00906E2A" w:rsidRPr="00906E2A" w:rsidTr="00D2289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pStyle w:val="BodyTextIndent2"/>
              <w:spacing w:after="0" w:line="240" w:lineRule="auto"/>
            </w:pPr>
            <w:r w:rsidRPr="00906E2A">
              <w:rPr>
                <w:b/>
                <w:sz w:val="22"/>
                <w:szCs w:val="22"/>
              </w:rPr>
              <w:t>“С</w:t>
            </w:r>
            <w:r w:rsidRPr="00906E2A">
              <w:rPr>
                <w:sz w:val="22"/>
                <w:szCs w:val="22"/>
              </w:rPr>
              <w:t xml:space="preserve">” </w:t>
            </w:r>
            <w:proofErr w:type="spellStart"/>
            <w:r w:rsidRPr="00906E2A">
              <w:rPr>
                <w:bCs/>
                <w:sz w:val="22"/>
                <w:szCs w:val="22"/>
              </w:rPr>
              <w:t>буюу</w:t>
            </w:r>
            <w:proofErr w:type="spellEnd"/>
          </w:p>
          <w:p w:rsidR="00906E2A" w:rsidRPr="00906E2A" w:rsidRDefault="00906E2A" w:rsidP="00D2289C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906E2A">
              <w:rPr>
                <w:rFonts w:ascii="Arial" w:hAnsi="Arial" w:cs="Arial"/>
                <w:b/>
              </w:rPr>
              <w:t>“</w:t>
            </w:r>
            <w:proofErr w:type="spellStart"/>
            <w:r w:rsidRPr="00906E2A">
              <w:rPr>
                <w:rFonts w:ascii="Arial" w:hAnsi="Arial" w:cs="Arial"/>
                <w:b/>
              </w:rPr>
              <w:t>Хангалттай</w:t>
            </w:r>
            <w:proofErr w:type="spellEnd"/>
            <w:r w:rsidRPr="00906E2A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  <w:lang w:val="en-GB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цалинг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нь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нэмэгдүүлэхгүйгээр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одоогийн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хэмжээнд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нь</w:t>
            </w:r>
            <w:proofErr w:type="spellEnd"/>
            <w:r w:rsidRPr="00906E2A">
              <w:rPr>
                <w:rFonts w:ascii="Arial" w:hAnsi="Arial" w:cs="Arial"/>
              </w:rPr>
              <w:t xml:space="preserve">  </w:t>
            </w:r>
            <w:proofErr w:type="spellStart"/>
            <w:r w:rsidRPr="00906E2A">
              <w:rPr>
                <w:rFonts w:ascii="Arial" w:hAnsi="Arial" w:cs="Arial"/>
              </w:rPr>
              <w:t>хэвээр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үлдээх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зохих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шатны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сургалтад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хамруулах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</w:tc>
      </w:tr>
      <w:tr w:rsidR="00906E2A" w:rsidRPr="00906E2A" w:rsidTr="00D2289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pStyle w:val="BodyTextIndent2"/>
              <w:spacing w:after="0" w:line="240" w:lineRule="auto"/>
            </w:pPr>
            <w:r w:rsidRPr="00906E2A">
              <w:rPr>
                <w:b/>
                <w:sz w:val="22"/>
                <w:szCs w:val="22"/>
              </w:rPr>
              <w:t>“</w:t>
            </w:r>
            <w:proofErr w:type="spellStart"/>
            <w:r w:rsidRPr="00906E2A">
              <w:rPr>
                <w:b/>
                <w:sz w:val="22"/>
                <w:szCs w:val="22"/>
              </w:rPr>
              <w:t>D”</w:t>
            </w:r>
            <w:r w:rsidRPr="00906E2A">
              <w:rPr>
                <w:bCs/>
                <w:sz w:val="22"/>
                <w:szCs w:val="22"/>
              </w:rPr>
              <w:t>буюу</w:t>
            </w:r>
            <w:proofErr w:type="spellEnd"/>
          </w:p>
          <w:p w:rsidR="00906E2A" w:rsidRPr="00906E2A" w:rsidRDefault="00906E2A" w:rsidP="00D2289C">
            <w:pPr>
              <w:pStyle w:val="BodyTextIndent2"/>
              <w:spacing w:after="0" w:line="240" w:lineRule="auto"/>
            </w:pPr>
            <w:r w:rsidRPr="00906E2A">
              <w:rPr>
                <w:sz w:val="22"/>
                <w:szCs w:val="22"/>
              </w:rPr>
              <w:t>“</w:t>
            </w:r>
            <w:proofErr w:type="spellStart"/>
            <w:r w:rsidRPr="00906E2A">
              <w:rPr>
                <w:b/>
                <w:sz w:val="22"/>
                <w:szCs w:val="22"/>
              </w:rPr>
              <w:t>Дутагдал</w:t>
            </w:r>
            <w:proofErr w:type="spellEnd"/>
            <w:r w:rsidRPr="00906E2A">
              <w:rPr>
                <w:b/>
                <w:sz w:val="22"/>
                <w:szCs w:val="22"/>
                <w:lang w:val="mn-MN"/>
              </w:rPr>
              <w:t>-</w:t>
            </w:r>
            <w:proofErr w:type="spellStart"/>
            <w:r w:rsidRPr="00906E2A">
              <w:rPr>
                <w:b/>
                <w:sz w:val="22"/>
                <w:szCs w:val="22"/>
              </w:rPr>
              <w:t>тай</w:t>
            </w:r>
            <w:proofErr w:type="spellEnd"/>
            <w:r w:rsidRPr="00906E2A">
              <w:rPr>
                <w:b/>
                <w:sz w:val="22"/>
                <w:szCs w:val="22"/>
                <w:lang w:val="mn-MN"/>
              </w:rPr>
              <w:t>"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spacing w:after="0" w:line="240" w:lineRule="auto"/>
              <w:ind w:right="854"/>
              <w:jc w:val="both"/>
              <w:rPr>
                <w:rFonts w:ascii="Arial" w:hAnsi="Arial" w:cs="Arial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албан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тушаал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бууруулах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906E2A">
              <w:rPr>
                <w:rFonts w:ascii="Arial" w:hAnsi="Arial" w:cs="Arial"/>
              </w:rPr>
              <w:t>-</w:t>
            </w:r>
            <w:r w:rsidRPr="00906E2A">
              <w:rPr>
                <w:rFonts w:ascii="Arial" w:hAnsi="Arial" w:cs="Arial"/>
                <w:lang w:val="mn-MN"/>
              </w:rPr>
              <w:t>албан тушаалын цалинг бууруулах</w:t>
            </w:r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дутагдаж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буй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мэдлэг</w:t>
            </w:r>
            <w:proofErr w:type="spellEnd"/>
            <w:r w:rsidRPr="00906E2A">
              <w:rPr>
                <w:rFonts w:ascii="Arial" w:hAnsi="Arial" w:cs="Arial"/>
                <w:lang w:val="mn-MN"/>
              </w:rPr>
              <w:t>,</w:t>
            </w:r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чадвар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олгох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сургалтад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хамруулах</w:t>
            </w:r>
            <w:proofErr w:type="spellEnd"/>
          </w:p>
        </w:tc>
      </w:tr>
      <w:tr w:rsidR="00906E2A" w:rsidRPr="00906E2A" w:rsidTr="00D2289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pStyle w:val="BodyTextIndent2"/>
              <w:spacing w:after="0" w:line="240" w:lineRule="auto"/>
            </w:pPr>
            <w:r w:rsidRPr="00906E2A">
              <w:rPr>
                <w:b/>
                <w:sz w:val="22"/>
                <w:szCs w:val="22"/>
              </w:rPr>
              <w:t>“</w:t>
            </w:r>
            <w:proofErr w:type="spellStart"/>
            <w:r w:rsidRPr="00906E2A">
              <w:rPr>
                <w:b/>
                <w:sz w:val="22"/>
                <w:szCs w:val="22"/>
              </w:rPr>
              <w:t>F”</w:t>
            </w:r>
            <w:r w:rsidRPr="00906E2A">
              <w:rPr>
                <w:bCs/>
                <w:sz w:val="22"/>
                <w:szCs w:val="22"/>
              </w:rPr>
              <w:t>буюу</w:t>
            </w:r>
            <w:proofErr w:type="spellEnd"/>
          </w:p>
          <w:p w:rsidR="00906E2A" w:rsidRPr="00906E2A" w:rsidRDefault="00906E2A" w:rsidP="00D2289C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906E2A">
              <w:rPr>
                <w:rFonts w:ascii="Arial" w:hAnsi="Arial" w:cs="Arial"/>
                <w:b/>
              </w:rPr>
              <w:t>“</w:t>
            </w:r>
            <w:proofErr w:type="spellStart"/>
            <w:r w:rsidRPr="00906E2A">
              <w:rPr>
                <w:rFonts w:ascii="Arial" w:hAnsi="Arial" w:cs="Arial"/>
                <w:b/>
              </w:rPr>
              <w:t>Хангалтгүй</w:t>
            </w:r>
            <w:proofErr w:type="spellEnd"/>
            <w:r w:rsidRPr="00906E2A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E2A" w:rsidRPr="00906E2A" w:rsidRDefault="00906E2A" w:rsidP="00D228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сахилгын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шийтгэл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ногдуулах</w:t>
            </w:r>
            <w:proofErr w:type="spellEnd"/>
            <w:r w:rsidRPr="00906E2A">
              <w:rPr>
                <w:rFonts w:ascii="Arial" w:hAnsi="Arial" w:cs="Arial"/>
              </w:rPr>
              <w:t>;</w:t>
            </w:r>
          </w:p>
          <w:p w:rsidR="00906E2A" w:rsidRPr="00906E2A" w:rsidRDefault="00906E2A" w:rsidP="00D2289C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906E2A">
              <w:rPr>
                <w:rFonts w:ascii="Arial" w:hAnsi="Arial" w:cs="Arial"/>
              </w:rPr>
              <w:t>-</w:t>
            </w:r>
            <w:proofErr w:type="spellStart"/>
            <w:r w:rsidRPr="00906E2A">
              <w:rPr>
                <w:rFonts w:ascii="Arial" w:hAnsi="Arial" w:cs="Arial"/>
              </w:rPr>
              <w:t>төрийн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албанаас</w:t>
            </w:r>
            <w:proofErr w:type="spellEnd"/>
            <w:r w:rsidRPr="00906E2A">
              <w:rPr>
                <w:rFonts w:ascii="Arial" w:hAnsi="Arial" w:cs="Arial"/>
              </w:rPr>
              <w:t xml:space="preserve"> </w:t>
            </w:r>
            <w:proofErr w:type="spellStart"/>
            <w:r w:rsidRPr="00906E2A">
              <w:rPr>
                <w:rFonts w:ascii="Arial" w:hAnsi="Arial" w:cs="Arial"/>
              </w:rPr>
              <w:t>халах</w:t>
            </w:r>
            <w:proofErr w:type="spellEnd"/>
          </w:p>
        </w:tc>
      </w:tr>
    </w:tbl>
    <w:p w:rsidR="00906E2A" w:rsidRPr="00906E2A" w:rsidRDefault="00906E2A" w:rsidP="0086108D">
      <w:pPr>
        <w:spacing w:after="0" w:line="240" w:lineRule="auto"/>
        <w:ind w:firstLine="720"/>
        <w:jc w:val="both"/>
        <w:rPr>
          <w:rFonts w:ascii="Arial" w:hAnsi="Arial" w:cs="Arial"/>
          <w:b/>
          <w:bCs/>
          <w:i/>
          <w:lang w:val="mn-MN"/>
        </w:rPr>
      </w:pPr>
    </w:p>
    <w:p w:rsidR="0086108D" w:rsidRDefault="00906E2A" w:rsidP="007C6714">
      <w:pPr>
        <w:pStyle w:val="BodyText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>7.2.</w:t>
      </w:r>
      <w:proofErr w:type="spellStart"/>
      <w:r w:rsidRPr="00906E2A">
        <w:rPr>
          <w:rFonts w:ascii="Arial" w:hAnsi="Arial" w:cs="Arial"/>
        </w:rPr>
        <w:t>Хэрэв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менежер төсвийн шууд захирагчийн 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хүлээсэн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үүргийн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биелэлт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болон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үзүүлсэн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дэмжлэг</w:t>
      </w:r>
      <w:proofErr w:type="spellEnd"/>
      <w:r w:rsidRPr="00906E2A">
        <w:rPr>
          <w:rFonts w:ascii="Arial" w:hAnsi="Arial" w:cs="Arial"/>
        </w:rPr>
        <w:t xml:space="preserve">, </w:t>
      </w:r>
      <w:proofErr w:type="spellStart"/>
      <w:r w:rsidRPr="00906E2A">
        <w:rPr>
          <w:rFonts w:ascii="Arial" w:hAnsi="Arial" w:cs="Arial"/>
        </w:rPr>
        <w:t>туслалцаа</w:t>
      </w:r>
      <w:proofErr w:type="spellEnd"/>
      <w:r w:rsidRPr="00906E2A">
        <w:rPr>
          <w:rFonts w:ascii="Arial" w:hAnsi="Arial" w:cs="Arial"/>
        </w:rPr>
        <w:t xml:space="preserve">, </w:t>
      </w:r>
      <w:proofErr w:type="spellStart"/>
      <w:r w:rsidRPr="00906E2A">
        <w:rPr>
          <w:rFonts w:ascii="Arial" w:hAnsi="Arial" w:cs="Arial"/>
        </w:rPr>
        <w:t>эс</w:t>
      </w:r>
      <w:proofErr w:type="spellEnd"/>
      <w:r w:rsidRPr="00906E2A">
        <w:rPr>
          <w:rFonts w:ascii="Arial" w:hAnsi="Arial" w:cs="Arial"/>
          <w:lang w:val="mn-MN"/>
        </w:rPr>
        <w:t>хүл</w:t>
      </w:r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одоогийн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эрхэлж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байгаа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ажлынхаа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сэтгэл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ханамжийн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түвшинг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b/>
          <w:i/>
        </w:rPr>
        <w:t>“</w:t>
      </w:r>
      <w:proofErr w:type="spellStart"/>
      <w:r w:rsidRPr="00906E2A">
        <w:rPr>
          <w:rFonts w:ascii="Arial" w:hAnsi="Arial" w:cs="Arial"/>
          <w:b/>
          <w:i/>
        </w:rPr>
        <w:t>Бага</w:t>
      </w:r>
      <w:proofErr w:type="spellEnd"/>
      <w:r w:rsidRPr="00906E2A">
        <w:rPr>
          <w:rFonts w:ascii="Arial" w:hAnsi="Arial" w:cs="Arial"/>
          <w:b/>
          <w:i/>
        </w:rPr>
        <w:t>”</w:t>
      </w:r>
      <w:r w:rsidRPr="00906E2A">
        <w:rPr>
          <w:rFonts w:ascii="Arial" w:hAnsi="Arial" w:cs="Arial"/>
          <w:b/>
          <w:i/>
          <w:lang w:val="mn-MN"/>
        </w:rPr>
        <w:t xml:space="preserve">, </w:t>
      </w:r>
      <w:r w:rsidRPr="00906E2A">
        <w:rPr>
          <w:rFonts w:ascii="Arial" w:hAnsi="Arial" w:cs="Arial"/>
          <w:lang w:val="mn-MN"/>
        </w:rPr>
        <w:t>эсхүл</w:t>
      </w:r>
      <w:r w:rsidRPr="00906E2A">
        <w:rPr>
          <w:rFonts w:ascii="Arial" w:hAnsi="Arial" w:cs="Arial"/>
          <w:b/>
          <w:i/>
          <w:lang w:val="mn-MN"/>
        </w:rPr>
        <w:t xml:space="preserve"> "Дунд"  </w:t>
      </w:r>
      <w:proofErr w:type="spellStart"/>
      <w:r w:rsidRPr="00906E2A">
        <w:rPr>
          <w:rFonts w:ascii="Arial" w:hAnsi="Arial" w:cs="Arial"/>
        </w:rPr>
        <w:t>гэж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үнэлсэн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тохиолдолд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үнэлгээний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ярилцлагын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үед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>т</w:t>
      </w:r>
      <w:proofErr w:type="spellStart"/>
      <w:r w:rsidRPr="00906E2A">
        <w:rPr>
          <w:rFonts w:ascii="Arial" w:hAnsi="Arial" w:cs="Arial"/>
        </w:rPr>
        <w:t>алууд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сайжруулах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арга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зам</w:t>
      </w:r>
      <w:proofErr w:type="spellEnd"/>
      <w:r w:rsidRPr="00906E2A">
        <w:rPr>
          <w:rFonts w:ascii="Arial" w:hAnsi="Arial" w:cs="Arial"/>
        </w:rPr>
        <w:t xml:space="preserve"> (</w:t>
      </w:r>
      <w:proofErr w:type="spellStart"/>
      <w:r w:rsidRPr="00906E2A">
        <w:rPr>
          <w:rFonts w:ascii="Arial" w:hAnsi="Arial" w:cs="Arial"/>
          <w:i/>
        </w:rPr>
        <w:t>ажлын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ачааллыг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жигдрүүлэх</w:t>
      </w:r>
      <w:proofErr w:type="spellEnd"/>
      <w:r w:rsidRPr="00906E2A">
        <w:rPr>
          <w:rFonts w:ascii="Arial" w:hAnsi="Arial" w:cs="Arial"/>
          <w:i/>
        </w:rPr>
        <w:t xml:space="preserve">,  </w:t>
      </w:r>
      <w:proofErr w:type="spellStart"/>
      <w:r w:rsidRPr="00906E2A">
        <w:rPr>
          <w:rFonts w:ascii="Arial" w:hAnsi="Arial" w:cs="Arial"/>
          <w:i/>
        </w:rPr>
        <w:t>ажиллах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нөхцөлийг</w:t>
      </w:r>
      <w:proofErr w:type="spellEnd"/>
      <w:r w:rsidRPr="00906E2A">
        <w:rPr>
          <w:rFonts w:ascii="Arial" w:hAnsi="Arial" w:cs="Arial"/>
          <w:i/>
        </w:rPr>
        <w:t xml:space="preserve">  </w:t>
      </w:r>
      <w:proofErr w:type="spellStart"/>
      <w:r w:rsidRPr="00906E2A">
        <w:rPr>
          <w:rFonts w:ascii="Arial" w:hAnsi="Arial" w:cs="Arial"/>
          <w:i/>
        </w:rPr>
        <w:t>сайжруулах</w:t>
      </w:r>
      <w:proofErr w:type="spellEnd"/>
      <w:r w:rsidRPr="00906E2A">
        <w:rPr>
          <w:rFonts w:ascii="Arial" w:hAnsi="Arial" w:cs="Arial"/>
          <w:i/>
        </w:rPr>
        <w:t xml:space="preserve">, </w:t>
      </w:r>
      <w:proofErr w:type="spellStart"/>
      <w:r w:rsidRPr="00906E2A">
        <w:rPr>
          <w:rFonts w:ascii="Arial" w:hAnsi="Arial" w:cs="Arial"/>
          <w:i/>
        </w:rPr>
        <w:t>цалин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хөлс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нэмэгдүүлэх</w:t>
      </w:r>
      <w:proofErr w:type="spellEnd"/>
      <w:r w:rsidRPr="00906E2A">
        <w:rPr>
          <w:rFonts w:ascii="Arial" w:hAnsi="Arial" w:cs="Arial"/>
          <w:i/>
        </w:rPr>
        <w:t xml:space="preserve">, </w:t>
      </w:r>
      <w:proofErr w:type="spellStart"/>
      <w:r w:rsidRPr="00906E2A">
        <w:rPr>
          <w:rFonts w:ascii="Arial" w:hAnsi="Arial" w:cs="Arial"/>
          <w:i/>
        </w:rPr>
        <w:t>зэрэг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дэв</w:t>
      </w:r>
      <w:proofErr w:type="spellEnd"/>
      <w:r w:rsidRPr="00906E2A">
        <w:rPr>
          <w:rFonts w:ascii="Arial" w:hAnsi="Arial" w:cs="Arial"/>
          <w:i/>
        </w:rPr>
        <w:t xml:space="preserve">, </w:t>
      </w:r>
      <w:proofErr w:type="spellStart"/>
      <w:r w:rsidRPr="00906E2A">
        <w:rPr>
          <w:rFonts w:ascii="Arial" w:hAnsi="Arial" w:cs="Arial"/>
          <w:i/>
        </w:rPr>
        <w:t>цол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олгох</w:t>
      </w:r>
      <w:proofErr w:type="spellEnd"/>
      <w:r w:rsidRPr="00906E2A">
        <w:rPr>
          <w:rFonts w:ascii="Arial" w:hAnsi="Arial" w:cs="Arial"/>
          <w:i/>
        </w:rPr>
        <w:t xml:space="preserve">, </w:t>
      </w:r>
      <w:proofErr w:type="spellStart"/>
      <w:r w:rsidRPr="00906E2A">
        <w:rPr>
          <w:rFonts w:ascii="Arial" w:hAnsi="Arial" w:cs="Arial"/>
          <w:i/>
        </w:rPr>
        <w:t>ахиулах</w:t>
      </w:r>
      <w:proofErr w:type="spellEnd"/>
      <w:r w:rsidRPr="00906E2A">
        <w:rPr>
          <w:rFonts w:ascii="Arial" w:hAnsi="Arial" w:cs="Arial"/>
          <w:i/>
        </w:rPr>
        <w:t xml:space="preserve">, </w:t>
      </w:r>
      <w:proofErr w:type="spellStart"/>
      <w:r w:rsidRPr="00906E2A">
        <w:rPr>
          <w:rFonts w:ascii="Arial" w:hAnsi="Arial" w:cs="Arial"/>
          <w:i/>
        </w:rPr>
        <w:t>сургалтад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хамруулах</w:t>
      </w:r>
      <w:proofErr w:type="spellEnd"/>
      <w:r w:rsidRPr="00906E2A">
        <w:rPr>
          <w:rFonts w:ascii="Arial" w:hAnsi="Arial" w:cs="Arial"/>
          <w:i/>
        </w:rPr>
        <w:t xml:space="preserve">, </w:t>
      </w:r>
      <w:proofErr w:type="spellStart"/>
      <w:r w:rsidRPr="00906E2A">
        <w:rPr>
          <w:rFonts w:ascii="Arial" w:hAnsi="Arial" w:cs="Arial"/>
          <w:i/>
        </w:rPr>
        <w:t>албан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тушаал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дэвшүүлэх</w:t>
      </w:r>
      <w:proofErr w:type="spellEnd"/>
      <w:r w:rsidRPr="00906E2A">
        <w:rPr>
          <w:rFonts w:ascii="Arial" w:hAnsi="Arial" w:cs="Arial"/>
          <w:i/>
          <w:lang w:val="mn-MN"/>
        </w:rPr>
        <w:t>, тусламж  үзүүлэх</w:t>
      </w:r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гэх</w:t>
      </w:r>
      <w:proofErr w:type="spellEnd"/>
      <w:r w:rsidRPr="00906E2A">
        <w:rPr>
          <w:rFonts w:ascii="Arial" w:hAnsi="Arial" w:cs="Arial"/>
          <w:i/>
        </w:rPr>
        <w:t xml:space="preserve"> </w:t>
      </w:r>
      <w:proofErr w:type="spellStart"/>
      <w:r w:rsidRPr="00906E2A">
        <w:rPr>
          <w:rFonts w:ascii="Arial" w:hAnsi="Arial" w:cs="Arial"/>
          <w:i/>
        </w:rPr>
        <w:t>мэт</w:t>
      </w:r>
      <w:proofErr w:type="spellEnd"/>
      <w:r w:rsidRPr="00906E2A">
        <w:rPr>
          <w:rFonts w:ascii="Arial" w:hAnsi="Arial" w:cs="Arial"/>
        </w:rPr>
        <w:t>)-</w:t>
      </w:r>
      <w:proofErr w:type="spellStart"/>
      <w:r w:rsidRPr="00906E2A">
        <w:rPr>
          <w:rFonts w:ascii="Arial" w:hAnsi="Arial" w:cs="Arial"/>
        </w:rPr>
        <w:t>ын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талаар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харилцан</w:t>
      </w:r>
      <w:proofErr w:type="spellEnd"/>
      <w:r w:rsidRPr="00906E2A">
        <w:rPr>
          <w:rFonts w:ascii="Arial" w:hAnsi="Arial" w:cs="Arial"/>
        </w:rPr>
        <w:t xml:space="preserve"> </w:t>
      </w:r>
      <w:proofErr w:type="spellStart"/>
      <w:r w:rsidRPr="00906E2A">
        <w:rPr>
          <w:rFonts w:ascii="Arial" w:hAnsi="Arial" w:cs="Arial"/>
        </w:rPr>
        <w:t>ярилцаж</w:t>
      </w:r>
      <w:proofErr w:type="spellEnd"/>
      <w:r w:rsidRPr="00906E2A">
        <w:rPr>
          <w:rFonts w:ascii="Arial" w:hAnsi="Arial" w:cs="Arial"/>
          <w:lang w:val="mn-MN"/>
        </w:rPr>
        <w:t xml:space="preserve">, менежерийн хүсэн хүлээж байгаа асуудлыг шийдвэрлэх, цаашид тухайн нэгжийн ажлын гүйцэтгэлийг сайжруулах талаар холбогдох арга хэмжээ авна.  </w:t>
      </w:r>
    </w:p>
    <w:p w:rsidR="00906E2A" w:rsidRPr="00906E2A" w:rsidRDefault="00906E2A" w:rsidP="007C6714">
      <w:pPr>
        <w:pStyle w:val="BodyText"/>
        <w:spacing w:after="0" w:line="240" w:lineRule="auto"/>
        <w:ind w:firstLine="720"/>
        <w:jc w:val="both"/>
        <w:rPr>
          <w:rFonts w:ascii="Arial" w:hAnsi="Arial" w:cs="Arial"/>
        </w:rPr>
      </w:pPr>
      <w:r w:rsidRPr="00906E2A">
        <w:rPr>
          <w:rFonts w:ascii="Arial" w:hAnsi="Arial" w:cs="Arial"/>
          <w:lang w:val="mn-MN"/>
        </w:rPr>
        <w:t xml:space="preserve"> </w:t>
      </w:r>
      <w:r w:rsidRPr="00906E2A">
        <w:rPr>
          <w:rFonts w:ascii="Arial" w:hAnsi="Arial" w:cs="Arial"/>
        </w:rPr>
        <w:t xml:space="preserve"> </w:t>
      </w:r>
    </w:p>
    <w:p w:rsidR="00906E2A" w:rsidRPr="00906E2A" w:rsidRDefault="00906E2A" w:rsidP="00906E2A">
      <w:pPr>
        <w:spacing w:after="120" w:line="240" w:lineRule="auto"/>
        <w:ind w:firstLine="720"/>
        <w:jc w:val="both"/>
        <w:rPr>
          <w:rFonts w:ascii="Arial" w:hAnsi="Arial" w:cs="Arial"/>
          <w:b/>
          <w:i/>
          <w:lang w:val="mn-MN"/>
        </w:rPr>
      </w:pPr>
      <w:r w:rsidRPr="00906E2A">
        <w:rPr>
          <w:rFonts w:ascii="Arial" w:hAnsi="Arial" w:cs="Arial"/>
          <w:b/>
          <w:i/>
          <w:lang w:val="mn-MN"/>
        </w:rPr>
        <w:t xml:space="preserve">Найм. Гомдол, маргааныг хянан шийдвэрлэх </w:t>
      </w: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lastRenderedPageBreak/>
        <w:t xml:space="preserve">8.1. Төсвийн шууд захирагч гэрээ байгуулах болон дүгнэхээс татгалзсан, эсхүл менежер нь </w:t>
      </w:r>
      <w:r w:rsidR="0059578C">
        <w:rPr>
          <w:rFonts w:ascii="Arial" w:hAnsi="Arial" w:cs="Arial"/>
          <w:lang w:val="mn-MN"/>
        </w:rPr>
        <w:t>гэрээнд</w:t>
      </w:r>
      <w:r w:rsidRPr="00906E2A">
        <w:rPr>
          <w:rFonts w:ascii="Arial" w:hAnsi="Arial" w:cs="Arial"/>
          <w:lang w:val="mn-MN"/>
        </w:rPr>
        <w:t xml:space="preserve"> заасан хугацаанд төсвийн шууд захирагчид гэрээний биелэлтээ тайлагнаагүй, гэрээний төслөө </w:t>
      </w:r>
      <w:r w:rsidR="006340B2">
        <w:rPr>
          <w:rFonts w:ascii="Arial" w:hAnsi="Arial" w:cs="Arial"/>
          <w:lang w:val="mn-MN"/>
        </w:rPr>
        <w:t>өгөө</w:t>
      </w:r>
      <w:r w:rsidRPr="00906E2A">
        <w:rPr>
          <w:rFonts w:ascii="Arial" w:hAnsi="Arial" w:cs="Arial"/>
          <w:lang w:val="mn-MN"/>
        </w:rPr>
        <w:t xml:space="preserve">гүй тохиолдолд холбогдох тал </w:t>
      </w:r>
      <w:r w:rsidR="0059578C">
        <w:rPr>
          <w:rFonts w:ascii="Arial" w:hAnsi="Arial" w:cs="Arial"/>
          <w:lang w:val="mn-MN"/>
        </w:rPr>
        <w:t xml:space="preserve">дээд шатны удирдах албан тушаалтан болон </w:t>
      </w:r>
      <w:r w:rsidRPr="00906E2A">
        <w:rPr>
          <w:rFonts w:ascii="Arial" w:hAnsi="Arial" w:cs="Arial"/>
          <w:lang w:val="mn-MN"/>
        </w:rPr>
        <w:t>Төрийн албаны зөвлөл</w:t>
      </w:r>
      <w:r w:rsidR="0059578C">
        <w:rPr>
          <w:rFonts w:ascii="Arial" w:hAnsi="Arial" w:cs="Arial"/>
          <w:lang w:val="mn-MN"/>
        </w:rPr>
        <w:t xml:space="preserve">, </w:t>
      </w:r>
      <w:r w:rsidRPr="00906E2A">
        <w:rPr>
          <w:rFonts w:ascii="Arial" w:hAnsi="Arial" w:cs="Arial"/>
          <w:lang w:val="mn-MN"/>
        </w:rPr>
        <w:t>түүний салбар зөвлөлд харъяаллын дагуу гомдол гаргаж болно.</w:t>
      </w:r>
      <w:r w:rsidR="0059578C">
        <w:rPr>
          <w:rFonts w:ascii="Arial" w:hAnsi="Arial" w:cs="Arial"/>
          <w:lang w:val="mn-MN"/>
        </w:rPr>
        <w:t xml:space="preserve">Гомдол хүлээн авсан этгээд </w:t>
      </w:r>
      <w:r w:rsidRPr="00906E2A">
        <w:rPr>
          <w:rFonts w:ascii="Arial" w:hAnsi="Arial" w:cs="Arial"/>
          <w:lang w:val="mn-MN"/>
        </w:rPr>
        <w:t>ирүүлсэн гомдлын дагуу шалтгааныг судалж, шийдвэрлэх арга хэмжээ авна.</w:t>
      </w:r>
      <w:r w:rsidR="0059578C">
        <w:rPr>
          <w:rFonts w:ascii="Arial" w:hAnsi="Arial" w:cs="Arial"/>
          <w:lang w:val="mn-MN"/>
        </w:rPr>
        <w:t>Холбогдох зөвлөл ш</w:t>
      </w:r>
      <w:r w:rsidRPr="00906E2A">
        <w:rPr>
          <w:rFonts w:ascii="Arial" w:hAnsi="Arial" w:cs="Arial"/>
          <w:lang w:val="mn-MN"/>
        </w:rPr>
        <w:t>аардлагатай тохиолдолд буруутай албан тушаалтанд шаардлага хүргүүлэх, сахилгын шийтгэл хүлээлгэхээр эрх бүхий этгээдэд санал гаргаж болно.</w:t>
      </w:r>
    </w:p>
    <w:p w:rsidR="0059578C" w:rsidRDefault="0059578C" w:rsidP="00906E2A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  <w:lang w:val="mn-MN"/>
        </w:rPr>
      </w:pPr>
    </w:p>
    <w:p w:rsidR="00906E2A" w:rsidRPr="00906E2A" w:rsidRDefault="00906E2A" w:rsidP="00906E2A">
      <w:pPr>
        <w:pStyle w:val="BodyTextIndent2"/>
        <w:spacing w:after="0" w:line="240" w:lineRule="auto"/>
        <w:ind w:left="0" w:firstLine="720"/>
        <w:jc w:val="both"/>
        <w:rPr>
          <w:b/>
          <w:bCs/>
          <w:i/>
          <w:sz w:val="22"/>
          <w:szCs w:val="22"/>
          <w:lang w:val="mn-MN"/>
        </w:rPr>
      </w:pPr>
      <w:r w:rsidRPr="00906E2A">
        <w:rPr>
          <w:sz w:val="22"/>
          <w:szCs w:val="22"/>
          <w:lang w:val="mn-MN"/>
        </w:rPr>
        <w:t>8.2.Г</w:t>
      </w:r>
      <w:proofErr w:type="spellStart"/>
      <w:r w:rsidRPr="00906E2A">
        <w:rPr>
          <w:sz w:val="22"/>
          <w:szCs w:val="22"/>
        </w:rPr>
        <w:t>эрээний</w:t>
      </w:r>
      <w:proofErr w:type="spellEnd"/>
      <w:r w:rsidRPr="00906E2A">
        <w:rPr>
          <w:sz w:val="22"/>
          <w:szCs w:val="22"/>
          <w:lang w:val="mn-MN"/>
        </w:rPr>
        <w:t xml:space="preserve"> биелэлтийн үнэлгээг </w:t>
      </w:r>
      <w:proofErr w:type="spellStart"/>
      <w:r w:rsidRPr="00906E2A">
        <w:rPr>
          <w:sz w:val="22"/>
          <w:szCs w:val="22"/>
        </w:rPr>
        <w:t>үндэслэн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албан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тушаал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дэвшүүлэх</w:t>
      </w:r>
      <w:proofErr w:type="spellEnd"/>
      <w:r w:rsidRPr="00906E2A">
        <w:rPr>
          <w:sz w:val="22"/>
          <w:szCs w:val="22"/>
        </w:rPr>
        <w:t xml:space="preserve">, </w:t>
      </w:r>
      <w:proofErr w:type="spellStart"/>
      <w:r w:rsidRPr="00906E2A">
        <w:rPr>
          <w:sz w:val="22"/>
          <w:szCs w:val="22"/>
        </w:rPr>
        <w:t>зохих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шатны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сургалтад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хамруулах</w:t>
      </w:r>
      <w:proofErr w:type="spellEnd"/>
      <w:r w:rsidRPr="00906E2A">
        <w:rPr>
          <w:sz w:val="22"/>
          <w:szCs w:val="22"/>
        </w:rPr>
        <w:t xml:space="preserve">, </w:t>
      </w:r>
      <w:proofErr w:type="spellStart"/>
      <w:r w:rsidRPr="00906E2A">
        <w:rPr>
          <w:sz w:val="22"/>
          <w:szCs w:val="22"/>
        </w:rPr>
        <w:t>цол</w:t>
      </w:r>
      <w:proofErr w:type="spellEnd"/>
      <w:r w:rsidRPr="00906E2A">
        <w:rPr>
          <w:sz w:val="22"/>
          <w:szCs w:val="22"/>
        </w:rPr>
        <w:t xml:space="preserve">, </w:t>
      </w:r>
      <w:proofErr w:type="spellStart"/>
      <w:r w:rsidRPr="00906E2A">
        <w:rPr>
          <w:sz w:val="22"/>
          <w:szCs w:val="22"/>
        </w:rPr>
        <w:t>зэрэг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дэв</w:t>
      </w:r>
      <w:proofErr w:type="spellEnd"/>
      <w:r w:rsidR="007C6714">
        <w:rPr>
          <w:sz w:val="22"/>
          <w:szCs w:val="22"/>
          <w:lang w:val="mn-MN"/>
        </w:rPr>
        <w:t xml:space="preserve"> </w:t>
      </w:r>
      <w:proofErr w:type="spellStart"/>
      <w:r w:rsidRPr="00906E2A">
        <w:rPr>
          <w:sz w:val="22"/>
          <w:szCs w:val="22"/>
        </w:rPr>
        <w:t>олгох</w:t>
      </w:r>
      <w:proofErr w:type="spellEnd"/>
      <w:r w:rsidRPr="00906E2A">
        <w:rPr>
          <w:sz w:val="22"/>
          <w:szCs w:val="22"/>
        </w:rPr>
        <w:t xml:space="preserve">, </w:t>
      </w:r>
      <w:proofErr w:type="spellStart"/>
      <w:r w:rsidRPr="00906E2A">
        <w:rPr>
          <w:sz w:val="22"/>
          <w:szCs w:val="22"/>
        </w:rPr>
        <w:t>цалин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хөлсийг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өөрчлөх</w:t>
      </w:r>
      <w:proofErr w:type="spellEnd"/>
      <w:r w:rsidRPr="00906E2A">
        <w:rPr>
          <w:sz w:val="22"/>
          <w:szCs w:val="22"/>
        </w:rPr>
        <w:t xml:space="preserve">, </w:t>
      </w:r>
      <w:proofErr w:type="spellStart"/>
      <w:r w:rsidRPr="00906E2A">
        <w:rPr>
          <w:sz w:val="22"/>
          <w:szCs w:val="22"/>
        </w:rPr>
        <w:t>шагнаж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урамшуулах</w:t>
      </w:r>
      <w:proofErr w:type="spellEnd"/>
      <w:r w:rsidRPr="00906E2A">
        <w:rPr>
          <w:sz w:val="22"/>
          <w:szCs w:val="22"/>
        </w:rPr>
        <w:t xml:space="preserve">, </w:t>
      </w:r>
      <w:proofErr w:type="spellStart"/>
      <w:r w:rsidRPr="00906E2A">
        <w:rPr>
          <w:sz w:val="22"/>
          <w:szCs w:val="22"/>
        </w:rPr>
        <w:t>албан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тушаал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бууруулах</w:t>
      </w:r>
      <w:proofErr w:type="spellEnd"/>
      <w:r w:rsidRPr="00906E2A">
        <w:rPr>
          <w:sz w:val="22"/>
          <w:szCs w:val="22"/>
        </w:rPr>
        <w:t>,</w:t>
      </w:r>
      <w:r w:rsidRPr="00906E2A">
        <w:rPr>
          <w:sz w:val="22"/>
          <w:szCs w:val="22"/>
          <w:lang w:val="mn-MN"/>
        </w:rPr>
        <w:t xml:space="preserve"> ажлаас чөлөөлөх, </w:t>
      </w:r>
      <w:proofErr w:type="spellStart"/>
      <w:r w:rsidRPr="00906E2A">
        <w:rPr>
          <w:sz w:val="22"/>
          <w:szCs w:val="22"/>
        </w:rPr>
        <w:t>төрийн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албанаас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хала</w:t>
      </w:r>
      <w:proofErr w:type="spellEnd"/>
      <w:r w:rsidRPr="00906E2A">
        <w:rPr>
          <w:sz w:val="22"/>
          <w:szCs w:val="22"/>
          <w:lang w:val="mn-MN"/>
        </w:rPr>
        <w:t>хтай</w:t>
      </w:r>
      <w:r w:rsidR="007C6714">
        <w:rPr>
          <w:sz w:val="22"/>
          <w:szCs w:val="22"/>
          <w:lang w:val="mn-MN"/>
        </w:rPr>
        <w:t xml:space="preserve"> </w:t>
      </w:r>
      <w:proofErr w:type="spellStart"/>
      <w:r w:rsidRPr="00906E2A">
        <w:rPr>
          <w:sz w:val="22"/>
          <w:szCs w:val="22"/>
        </w:rPr>
        <w:t>холбогдсон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маргааныг</w:t>
      </w:r>
      <w:proofErr w:type="spellEnd"/>
      <w:r w:rsidRPr="00906E2A">
        <w:rPr>
          <w:sz w:val="22"/>
          <w:szCs w:val="22"/>
        </w:rPr>
        <w:t xml:space="preserve">  ТАТХ-</w:t>
      </w:r>
      <w:proofErr w:type="spellStart"/>
      <w:r w:rsidRPr="00906E2A">
        <w:rPr>
          <w:sz w:val="22"/>
          <w:szCs w:val="22"/>
        </w:rPr>
        <w:t>ийн</w:t>
      </w:r>
      <w:proofErr w:type="spellEnd"/>
      <w:r w:rsidRPr="00906E2A">
        <w:rPr>
          <w:sz w:val="22"/>
          <w:szCs w:val="22"/>
        </w:rPr>
        <w:t xml:space="preserve"> 39 </w:t>
      </w:r>
      <w:proofErr w:type="spellStart"/>
      <w:r w:rsidRPr="00906E2A">
        <w:rPr>
          <w:sz w:val="22"/>
          <w:szCs w:val="22"/>
        </w:rPr>
        <w:t>дүгээр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зүйл</w:t>
      </w:r>
      <w:proofErr w:type="spellEnd"/>
      <w:r w:rsidRPr="00906E2A">
        <w:rPr>
          <w:sz w:val="22"/>
          <w:szCs w:val="22"/>
        </w:rPr>
        <w:t xml:space="preserve">, </w:t>
      </w:r>
      <w:proofErr w:type="spellStart"/>
      <w:r w:rsidRPr="00906E2A">
        <w:rPr>
          <w:sz w:val="22"/>
          <w:szCs w:val="22"/>
        </w:rPr>
        <w:t>Улсын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Их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Хурлаас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тогтоосон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журмын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дагуу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хянан</w:t>
      </w:r>
      <w:proofErr w:type="spellEnd"/>
      <w:r w:rsidRPr="00906E2A">
        <w:rPr>
          <w:sz w:val="22"/>
          <w:szCs w:val="22"/>
        </w:rPr>
        <w:t xml:space="preserve"> </w:t>
      </w:r>
      <w:proofErr w:type="spellStart"/>
      <w:r w:rsidRPr="00906E2A">
        <w:rPr>
          <w:sz w:val="22"/>
          <w:szCs w:val="22"/>
        </w:rPr>
        <w:t>шийдвэрлэнэ</w:t>
      </w:r>
      <w:proofErr w:type="spellEnd"/>
      <w:r w:rsidRPr="00906E2A">
        <w:rPr>
          <w:sz w:val="22"/>
          <w:szCs w:val="22"/>
        </w:rPr>
        <w:t>.</w:t>
      </w:r>
    </w:p>
    <w:p w:rsidR="00906E2A" w:rsidRPr="00906E2A" w:rsidRDefault="00906E2A" w:rsidP="007C6714">
      <w:pPr>
        <w:pStyle w:val="BodyTextIndent2"/>
        <w:spacing w:after="0" w:line="240" w:lineRule="auto"/>
        <w:ind w:left="0" w:firstLine="720"/>
        <w:jc w:val="both"/>
        <w:rPr>
          <w:b/>
          <w:bCs/>
          <w:i/>
          <w:sz w:val="22"/>
          <w:szCs w:val="22"/>
          <w:lang w:val="mn-MN"/>
        </w:rPr>
      </w:pPr>
    </w:p>
    <w:p w:rsidR="00906E2A" w:rsidRDefault="00906E2A" w:rsidP="00516C58">
      <w:pPr>
        <w:spacing w:after="0" w:line="240" w:lineRule="auto"/>
        <w:ind w:firstLine="720"/>
        <w:jc w:val="both"/>
        <w:rPr>
          <w:rFonts w:ascii="Arial" w:hAnsi="Arial" w:cs="Arial"/>
          <w:b/>
          <w:i/>
        </w:rPr>
      </w:pPr>
      <w:r w:rsidRPr="00906E2A">
        <w:rPr>
          <w:rFonts w:ascii="Arial" w:hAnsi="Arial" w:cs="Arial"/>
          <w:b/>
          <w:i/>
          <w:lang w:val="mn-MN"/>
        </w:rPr>
        <w:t xml:space="preserve">Ес. Бусад </w:t>
      </w:r>
    </w:p>
    <w:p w:rsidR="00516C58" w:rsidRPr="00516C58" w:rsidRDefault="00516C58" w:rsidP="00516C58">
      <w:pPr>
        <w:spacing w:after="0" w:line="240" w:lineRule="auto"/>
        <w:ind w:firstLine="720"/>
        <w:jc w:val="both"/>
        <w:rPr>
          <w:rFonts w:ascii="Arial" w:hAnsi="Arial" w:cs="Arial"/>
          <w:b/>
          <w:i/>
        </w:rPr>
      </w:pPr>
    </w:p>
    <w:p w:rsidR="00906E2A" w:rsidRDefault="00906E2A" w:rsidP="00906E2A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  <w:r w:rsidRPr="00906E2A">
        <w:rPr>
          <w:rFonts w:ascii="Arial" w:hAnsi="Arial" w:cs="Arial"/>
          <w:lang w:val="mn-MN"/>
        </w:rPr>
        <w:t xml:space="preserve">9.1.Энэхүү журам болон байгууллагын үйл ажиллагааны онцлогт нийцүүлэн өөрийн байгууллагад Менежерийн үр дүнгийн гэрээ байгуулах, дүгнэх ажлыг хэрхэн зохион байгуулах талаар Хөдөлмөрийн дотоод журамдаа тусгах замаар хэрэгжүүлэх бөгөөд </w:t>
      </w:r>
      <w:proofErr w:type="spellStart"/>
      <w:r w:rsidRPr="00906E2A">
        <w:rPr>
          <w:rFonts w:ascii="Arial" w:hAnsi="Arial" w:cs="Arial"/>
        </w:rPr>
        <w:t>энэхүү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 xml:space="preserve">журмын </w:t>
      </w:r>
      <w:proofErr w:type="spellStart"/>
      <w:r w:rsidRPr="00906E2A">
        <w:rPr>
          <w:rFonts w:ascii="Arial" w:hAnsi="Arial" w:cs="Arial"/>
        </w:rPr>
        <w:t>хавсралт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болох</w:t>
      </w:r>
      <w:proofErr w:type="spellEnd"/>
      <w:r w:rsidRPr="00906E2A">
        <w:rPr>
          <w:rFonts w:ascii="Arial" w:hAnsi="Arial" w:cs="Arial"/>
        </w:rPr>
        <w:t xml:space="preserve"> </w:t>
      </w:r>
      <w:r w:rsidRPr="00906E2A">
        <w:rPr>
          <w:rFonts w:ascii="Arial" w:hAnsi="Arial" w:cs="Arial"/>
          <w:lang w:val="mn-MN"/>
        </w:rPr>
        <w:t>Үлгэрчилсэн з</w:t>
      </w:r>
      <w:proofErr w:type="spellStart"/>
      <w:r w:rsidRPr="00906E2A">
        <w:rPr>
          <w:rFonts w:ascii="Arial" w:hAnsi="Arial" w:cs="Arial"/>
        </w:rPr>
        <w:t>агвары</w:t>
      </w:r>
      <w:proofErr w:type="spellEnd"/>
      <w:r w:rsidRPr="00906E2A">
        <w:rPr>
          <w:rFonts w:ascii="Arial" w:hAnsi="Arial" w:cs="Arial"/>
          <w:lang w:val="mn-MN"/>
        </w:rPr>
        <w:t>н үндсэн хэлбэрийг өөрчлөхгүйгээр</w:t>
      </w:r>
      <w:r w:rsidR="007C6714">
        <w:rPr>
          <w:rFonts w:ascii="Arial" w:hAnsi="Arial" w:cs="Arial"/>
          <w:lang w:val="mn-MN"/>
        </w:rPr>
        <w:t xml:space="preserve"> </w:t>
      </w:r>
      <w:r w:rsidRPr="00906E2A">
        <w:rPr>
          <w:rFonts w:ascii="Arial" w:hAnsi="Arial" w:cs="Arial"/>
          <w:lang w:val="mn-MN"/>
        </w:rPr>
        <w:t xml:space="preserve">онцлогтоо тохируулан </w:t>
      </w:r>
      <w:proofErr w:type="spellStart"/>
      <w:r w:rsidRPr="00906E2A">
        <w:rPr>
          <w:rFonts w:ascii="Arial" w:hAnsi="Arial" w:cs="Arial"/>
        </w:rPr>
        <w:t>хэрэглэж</w:t>
      </w:r>
      <w:proofErr w:type="spellEnd"/>
      <w:r w:rsidRPr="00906E2A">
        <w:rPr>
          <w:rFonts w:ascii="Arial" w:hAnsi="Arial" w:cs="Arial"/>
        </w:rPr>
        <w:t xml:space="preserve">  </w:t>
      </w:r>
      <w:proofErr w:type="spellStart"/>
      <w:r w:rsidRPr="00906E2A">
        <w:rPr>
          <w:rFonts w:ascii="Arial" w:hAnsi="Arial" w:cs="Arial"/>
        </w:rPr>
        <w:t>болно</w:t>
      </w:r>
      <w:proofErr w:type="spellEnd"/>
      <w:r w:rsidRPr="00906E2A">
        <w:rPr>
          <w:rFonts w:ascii="Arial" w:hAnsi="Arial" w:cs="Arial"/>
        </w:rPr>
        <w:t>.</w:t>
      </w:r>
    </w:p>
    <w:p w:rsidR="007C6714" w:rsidRDefault="007C6714" w:rsidP="00906E2A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</w:p>
    <w:p w:rsidR="007C6714" w:rsidRDefault="007C6714" w:rsidP="00906E2A">
      <w:pPr>
        <w:spacing w:after="0" w:line="240" w:lineRule="auto"/>
        <w:ind w:right="72" w:firstLine="720"/>
        <w:jc w:val="both"/>
        <w:rPr>
          <w:rFonts w:ascii="Arial" w:hAnsi="Arial" w:cs="Arial"/>
          <w:lang w:val="mn-MN"/>
        </w:rPr>
      </w:pPr>
    </w:p>
    <w:p w:rsidR="007C6714" w:rsidRPr="007C6714" w:rsidRDefault="007C6714" w:rsidP="007C6714">
      <w:pPr>
        <w:spacing w:after="0" w:line="240" w:lineRule="auto"/>
        <w:ind w:right="72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....................... о О о ...............................</w:t>
      </w:r>
    </w:p>
    <w:p w:rsidR="00906E2A" w:rsidRPr="00906E2A" w:rsidRDefault="00906E2A" w:rsidP="00906E2A">
      <w:pPr>
        <w:spacing w:after="120" w:line="240" w:lineRule="auto"/>
        <w:jc w:val="both"/>
        <w:rPr>
          <w:rFonts w:ascii="Arial" w:hAnsi="Arial" w:cs="Arial"/>
          <w:b/>
          <w:i/>
          <w:lang w:val="mn-MN"/>
        </w:rPr>
      </w:pPr>
    </w:p>
    <w:p w:rsidR="00906E2A" w:rsidRPr="00906E2A" w:rsidRDefault="00906E2A" w:rsidP="00906E2A">
      <w:pPr>
        <w:spacing w:after="120" w:line="240" w:lineRule="auto"/>
        <w:jc w:val="both"/>
        <w:rPr>
          <w:rFonts w:ascii="Arial" w:hAnsi="Arial" w:cs="Arial"/>
          <w:b/>
          <w:i/>
          <w:lang w:val="mn-MN"/>
        </w:rPr>
      </w:pP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906E2A" w:rsidRPr="00906E2A" w:rsidRDefault="00906E2A" w:rsidP="00906E2A">
      <w:pPr>
        <w:rPr>
          <w:rFonts w:ascii="Arial" w:hAnsi="Arial" w:cs="Arial"/>
        </w:rPr>
      </w:pPr>
    </w:p>
    <w:p w:rsidR="00906E2A" w:rsidRPr="00906E2A" w:rsidRDefault="00906E2A" w:rsidP="00906E2A">
      <w:pPr>
        <w:rPr>
          <w:rFonts w:ascii="Arial" w:hAnsi="Arial" w:cs="Arial"/>
        </w:rPr>
      </w:pPr>
    </w:p>
    <w:p w:rsidR="00906E2A" w:rsidRPr="00906E2A" w:rsidRDefault="00906E2A" w:rsidP="00906E2A">
      <w:pPr>
        <w:rPr>
          <w:rFonts w:ascii="Arial" w:hAnsi="Arial" w:cs="Arial"/>
        </w:rPr>
      </w:pPr>
    </w:p>
    <w:p w:rsidR="00BD5E9F" w:rsidRPr="00906E2A" w:rsidRDefault="00BD5E9F" w:rsidP="00906E2A">
      <w:pPr>
        <w:rPr>
          <w:rFonts w:ascii="Arial" w:hAnsi="Arial" w:cs="Arial"/>
        </w:rPr>
      </w:pPr>
    </w:p>
    <w:sectPr w:rsidR="00BD5E9F" w:rsidRPr="00906E2A" w:rsidSect="00321C64">
      <w:headerReference w:type="default" r:id="rId8"/>
      <w:footerReference w:type="default" r:id="rId9"/>
      <w:pgSz w:w="11909" w:h="16834" w:code="9"/>
      <w:pgMar w:top="99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A1" w:rsidRDefault="007D73A1" w:rsidP="00054E29">
      <w:pPr>
        <w:spacing w:after="0" w:line="240" w:lineRule="auto"/>
      </w:pPr>
      <w:r>
        <w:separator/>
      </w:r>
    </w:p>
  </w:endnote>
  <w:endnote w:type="continuationSeparator" w:id="0">
    <w:p w:rsidR="007D73A1" w:rsidRDefault="007D73A1" w:rsidP="0005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6152"/>
      <w:docPartObj>
        <w:docPartGallery w:val="Page Numbers (Bottom of Page)"/>
        <w:docPartUnique/>
      </w:docPartObj>
    </w:sdtPr>
    <w:sdtEndPr/>
    <w:sdtContent>
      <w:p w:rsidR="0086108D" w:rsidRDefault="00313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D9B" w:rsidRDefault="002E1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A1" w:rsidRDefault="007D73A1" w:rsidP="00054E29">
      <w:pPr>
        <w:spacing w:after="0" w:line="240" w:lineRule="auto"/>
      </w:pPr>
      <w:r>
        <w:separator/>
      </w:r>
    </w:p>
  </w:footnote>
  <w:footnote w:type="continuationSeparator" w:id="0">
    <w:p w:rsidR="007D73A1" w:rsidRDefault="007D73A1" w:rsidP="0005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D9B" w:rsidRPr="00F34841" w:rsidRDefault="002E1D9B" w:rsidP="0086108D">
    <w:pPr>
      <w:pStyle w:val="Header"/>
      <w:spacing w:before="600"/>
      <w:rPr>
        <w:rFonts w:ascii="Arial" w:hAnsi="Arial" w:cs="Arial"/>
        <w:sz w:val="24"/>
        <w:szCs w:val="24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201"/>
    <w:rsid w:val="000108B2"/>
    <w:rsid w:val="00014357"/>
    <w:rsid w:val="00017D8D"/>
    <w:rsid w:val="00034E47"/>
    <w:rsid w:val="00051BBC"/>
    <w:rsid w:val="00054E29"/>
    <w:rsid w:val="0006008A"/>
    <w:rsid w:val="0007427D"/>
    <w:rsid w:val="00074811"/>
    <w:rsid w:val="000905E6"/>
    <w:rsid w:val="00095F70"/>
    <w:rsid w:val="00097ACF"/>
    <w:rsid w:val="00116485"/>
    <w:rsid w:val="00133930"/>
    <w:rsid w:val="00147BC3"/>
    <w:rsid w:val="001550E1"/>
    <w:rsid w:val="001605FA"/>
    <w:rsid w:val="0016323A"/>
    <w:rsid w:val="00180AA1"/>
    <w:rsid w:val="001832F7"/>
    <w:rsid w:val="00184814"/>
    <w:rsid w:val="001C1BD7"/>
    <w:rsid w:val="002255F0"/>
    <w:rsid w:val="00256C65"/>
    <w:rsid w:val="002629AA"/>
    <w:rsid w:val="00272B1C"/>
    <w:rsid w:val="002A2E7F"/>
    <w:rsid w:val="002C0CE3"/>
    <w:rsid w:val="002E1D9B"/>
    <w:rsid w:val="0031366A"/>
    <w:rsid w:val="00317847"/>
    <w:rsid w:val="00321C64"/>
    <w:rsid w:val="003574E0"/>
    <w:rsid w:val="00375F76"/>
    <w:rsid w:val="00380A07"/>
    <w:rsid w:val="003A7CCE"/>
    <w:rsid w:val="003B2062"/>
    <w:rsid w:val="003B50FB"/>
    <w:rsid w:val="003B61AC"/>
    <w:rsid w:val="003D1492"/>
    <w:rsid w:val="003D7D72"/>
    <w:rsid w:val="003E02DE"/>
    <w:rsid w:val="00413201"/>
    <w:rsid w:val="004164E5"/>
    <w:rsid w:val="004642C5"/>
    <w:rsid w:val="00467E35"/>
    <w:rsid w:val="00472AC6"/>
    <w:rsid w:val="004742A0"/>
    <w:rsid w:val="0047757E"/>
    <w:rsid w:val="00487E63"/>
    <w:rsid w:val="00491586"/>
    <w:rsid w:val="004A2A67"/>
    <w:rsid w:val="004B719A"/>
    <w:rsid w:val="004D0622"/>
    <w:rsid w:val="00516C58"/>
    <w:rsid w:val="00532214"/>
    <w:rsid w:val="005359C2"/>
    <w:rsid w:val="00536520"/>
    <w:rsid w:val="00543099"/>
    <w:rsid w:val="00573882"/>
    <w:rsid w:val="0059578C"/>
    <w:rsid w:val="005A5867"/>
    <w:rsid w:val="005C6361"/>
    <w:rsid w:val="005D23E6"/>
    <w:rsid w:val="006336E1"/>
    <w:rsid w:val="006340B2"/>
    <w:rsid w:val="00641199"/>
    <w:rsid w:val="00646A4B"/>
    <w:rsid w:val="0065798C"/>
    <w:rsid w:val="00666177"/>
    <w:rsid w:val="00672008"/>
    <w:rsid w:val="0069438F"/>
    <w:rsid w:val="006A0B27"/>
    <w:rsid w:val="006B10DA"/>
    <w:rsid w:val="006B29A8"/>
    <w:rsid w:val="006C1C3A"/>
    <w:rsid w:val="006F6038"/>
    <w:rsid w:val="00751B01"/>
    <w:rsid w:val="00752AB2"/>
    <w:rsid w:val="00754B63"/>
    <w:rsid w:val="00774A04"/>
    <w:rsid w:val="00784DF9"/>
    <w:rsid w:val="00785D9B"/>
    <w:rsid w:val="00787A4F"/>
    <w:rsid w:val="007941E8"/>
    <w:rsid w:val="007B2D09"/>
    <w:rsid w:val="007C6714"/>
    <w:rsid w:val="007D02F8"/>
    <w:rsid w:val="007D58BB"/>
    <w:rsid w:val="007D609D"/>
    <w:rsid w:val="007D73A1"/>
    <w:rsid w:val="007E7A1C"/>
    <w:rsid w:val="008039C1"/>
    <w:rsid w:val="0084306D"/>
    <w:rsid w:val="0086108D"/>
    <w:rsid w:val="008679C3"/>
    <w:rsid w:val="00867EE6"/>
    <w:rsid w:val="00875E94"/>
    <w:rsid w:val="008C592B"/>
    <w:rsid w:val="008E1757"/>
    <w:rsid w:val="008E4EE7"/>
    <w:rsid w:val="008F66F5"/>
    <w:rsid w:val="00906E2A"/>
    <w:rsid w:val="00956587"/>
    <w:rsid w:val="00966D8D"/>
    <w:rsid w:val="0097108C"/>
    <w:rsid w:val="00987C4E"/>
    <w:rsid w:val="009A3473"/>
    <w:rsid w:val="009B2B4F"/>
    <w:rsid w:val="009C7E66"/>
    <w:rsid w:val="009E00C3"/>
    <w:rsid w:val="009E5418"/>
    <w:rsid w:val="00A2132A"/>
    <w:rsid w:val="00A43140"/>
    <w:rsid w:val="00A55175"/>
    <w:rsid w:val="00A8141A"/>
    <w:rsid w:val="00A829C3"/>
    <w:rsid w:val="00A8649A"/>
    <w:rsid w:val="00AB75CC"/>
    <w:rsid w:val="00AC025F"/>
    <w:rsid w:val="00AC0CF6"/>
    <w:rsid w:val="00AD432D"/>
    <w:rsid w:val="00AE6AA1"/>
    <w:rsid w:val="00B56640"/>
    <w:rsid w:val="00B600BA"/>
    <w:rsid w:val="00B610AD"/>
    <w:rsid w:val="00B97039"/>
    <w:rsid w:val="00BA6A2A"/>
    <w:rsid w:val="00BA7AEC"/>
    <w:rsid w:val="00BB04A7"/>
    <w:rsid w:val="00BB1683"/>
    <w:rsid w:val="00BC11B6"/>
    <w:rsid w:val="00BD5E9F"/>
    <w:rsid w:val="00BE4B82"/>
    <w:rsid w:val="00C04F99"/>
    <w:rsid w:val="00C12DBA"/>
    <w:rsid w:val="00C651B7"/>
    <w:rsid w:val="00C75DD6"/>
    <w:rsid w:val="00C94E9B"/>
    <w:rsid w:val="00CB5782"/>
    <w:rsid w:val="00CD11FF"/>
    <w:rsid w:val="00CF3ADC"/>
    <w:rsid w:val="00CF5785"/>
    <w:rsid w:val="00D02690"/>
    <w:rsid w:val="00D115ED"/>
    <w:rsid w:val="00D1488B"/>
    <w:rsid w:val="00D349D8"/>
    <w:rsid w:val="00D44692"/>
    <w:rsid w:val="00D4729E"/>
    <w:rsid w:val="00D56A88"/>
    <w:rsid w:val="00DA1FDC"/>
    <w:rsid w:val="00DC460C"/>
    <w:rsid w:val="00DC6D36"/>
    <w:rsid w:val="00DD4EEB"/>
    <w:rsid w:val="00DE1A36"/>
    <w:rsid w:val="00DF161F"/>
    <w:rsid w:val="00E007C2"/>
    <w:rsid w:val="00E01160"/>
    <w:rsid w:val="00E11EDB"/>
    <w:rsid w:val="00E62C7B"/>
    <w:rsid w:val="00E637E1"/>
    <w:rsid w:val="00E8414B"/>
    <w:rsid w:val="00EF1E6D"/>
    <w:rsid w:val="00EF2DA4"/>
    <w:rsid w:val="00F17A7E"/>
    <w:rsid w:val="00F34841"/>
    <w:rsid w:val="00F34D76"/>
    <w:rsid w:val="00F854F0"/>
    <w:rsid w:val="00FA3E61"/>
    <w:rsid w:val="00FC055B"/>
    <w:rsid w:val="00FF32CB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F9"/>
  </w:style>
  <w:style w:type="paragraph" w:styleId="Heading9">
    <w:name w:val="heading 9"/>
    <w:basedOn w:val="Normal"/>
    <w:next w:val="Normal"/>
    <w:link w:val="Heading9Char"/>
    <w:semiHidden/>
    <w:unhideWhenUsed/>
    <w:qFormat/>
    <w:rsid w:val="00317847"/>
    <w:pPr>
      <w:keepNext/>
      <w:spacing w:after="0" w:line="240" w:lineRule="auto"/>
      <w:ind w:left="720"/>
      <w:outlineLvl w:val="8"/>
    </w:pPr>
    <w:rPr>
      <w:rFonts w:ascii="Arial Mon" w:eastAsia="Times New Roman" w:hAnsi="Arial Mo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317847"/>
    <w:rPr>
      <w:rFonts w:ascii="Arial Mon" w:eastAsia="Times New Roman" w:hAnsi="Arial Mo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4D062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4D0622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0622"/>
    <w:rPr>
      <w:rFonts w:ascii="Arial Mon" w:eastAsia="Times New Roman" w:hAnsi="Arial Mo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50FB"/>
    <w:pPr>
      <w:spacing w:after="120"/>
      <w:ind w:left="3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0FB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23E6"/>
  </w:style>
  <w:style w:type="paragraph" w:styleId="BodyTextIndent2">
    <w:name w:val="Body Text Indent 2"/>
    <w:basedOn w:val="Normal"/>
    <w:link w:val="BodyTextIndent2Char"/>
    <w:uiPriority w:val="99"/>
    <w:unhideWhenUsed/>
    <w:rsid w:val="005D23E6"/>
    <w:pPr>
      <w:spacing w:after="120" w:line="480" w:lineRule="auto"/>
      <w:ind w:left="360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23E6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5D23E6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E29"/>
  </w:style>
  <w:style w:type="paragraph" w:styleId="Footer">
    <w:name w:val="footer"/>
    <w:basedOn w:val="Normal"/>
    <w:link w:val="FooterChar"/>
    <w:uiPriority w:val="99"/>
    <w:unhideWhenUsed/>
    <w:rsid w:val="0005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E29"/>
  </w:style>
  <w:style w:type="paragraph" w:styleId="BalloonText">
    <w:name w:val="Balloon Text"/>
    <w:basedOn w:val="Normal"/>
    <w:link w:val="BalloonTextChar"/>
    <w:uiPriority w:val="99"/>
    <w:semiHidden/>
    <w:unhideWhenUsed/>
    <w:rsid w:val="008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semiHidden/>
    <w:unhideWhenUsed/>
    <w:qFormat/>
    <w:rsid w:val="00317847"/>
    <w:pPr>
      <w:keepNext/>
      <w:spacing w:after="0" w:line="240" w:lineRule="auto"/>
      <w:ind w:left="720"/>
      <w:outlineLvl w:val="8"/>
    </w:pPr>
    <w:rPr>
      <w:rFonts w:ascii="Arial Mon" w:eastAsia="Times New Roman" w:hAnsi="Arial Mo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317847"/>
    <w:rPr>
      <w:rFonts w:ascii="Arial Mon" w:eastAsia="Times New Roman" w:hAnsi="Arial Mo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4D062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4D0622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0622"/>
    <w:rPr>
      <w:rFonts w:ascii="Arial Mon" w:eastAsia="Times New Roman" w:hAnsi="Arial Mo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50FB"/>
    <w:pPr>
      <w:spacing w:after="120"/>
      <w:ind w:left="3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0FB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23E6"/>
  </w:style>
  <w:style w:type="paragraph" w:styleId="BodyTextIndent2">
    <w:name w:val="Body Text Indent 2"/>
    <w:basedOn w:val="Normal"/>
    <w:link w:val="BodyTextIndent2Char"/>
    <w:uiPriority w:val="99"/>
    <w:unhideWhenUsed/>
    <w:rsid w:val="005D23E6"/>
    <w:pPr>
      <w:spacing w:after="120" w:line="480" w:lineRule="auto"/>
      <w:ind w:left="360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23E6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5D23E6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E29"/>
  </w:style>
  <w:style w:type="paragraph" w:styleId="Footer">
    <w:name w:val="footer"/>
    <w:basedOn w:val="Normal"/>
    <w:link w:val="FooterChar"/>
    <w:uiPriority w:val="99"/>
    <w:unhideWhenUsed/>
    <w:rsid w:val="0005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E29"/>
  </w:style>
  <w:style w:type="paragraph" w:styleId="BalloonText">
    <w:name w:val="Balloon Text"/>
    <w:basedOn w:val="Normal"/>
    <w:link w:val="BalloonTextChar"/>
    <w:uiPriority w:val="99"/>
    <w:semiHidden/>
    <w:unhideWhenUsed/>
    <w:rsid w:val="008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1283-318B-4121-B798-B2CC67D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6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Zorigtbaatar</dc:creator>
  <cp:keywords/>
  <dc:description/>
  <cp:lastModifiedBy>Baganaa</cp:lastModifiedBy>
  <cp:revision>61</cp:revision>
  <cp:lastPrinted>2012-10-26T06:35:00Z</cp:lastPrinted>
  <dcterms:created xsi:type="dcterms:W3CDTF">2012-09-28T08:05:00Z</dcterms:created>
  <dcterms:modified xsi:type="dcterms:W3CDTF">2012-11-05T01:15:00Z</dcterms:modified>
</cp:coreProperties>
</file>